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7A1A" w14:textId="738B3709" w:rsidR="000932FF" w:rsidRPr="009F3484" w:rsidRDefault="000932FF" w:rsidP="002B57A8">
      <w:pPr>
        <w:pStyle w:val="NoSpacing"/>
        <w:jc w:val="center"/>
        <w:rPr>
          <w:rFonts w:ascii="Arial" w:hAnsi="Arial" w:cs="Arial"/>
          <w:b/>
          <w:color w:val="44546A" w:themeColor="text2"/>
          <w:sz w:val="36"/>
        </w:rPr>
      </w:pPr>
      <w:r w:rsidRPr="009F3484">
        <w:rPr>
          <w:rFonts w:ascii="Arial" w:hAnsi="Arial" w:cs="Arial"/>
          <w:b/>
          <w:color w:val="44546A" w:themeColor="text2"/>
          <w:sz w:val="36"/>
        </w:rPr>
        <w:t>Tilbury CLLD</w:t>
      </w:r>
    </w:p>
    <w:p w14:paraId="34BE1CC0" w14:textId="77777777" w:rsidR="00763844" w:rsidRPr="009F3484" w:rsidRDefault="000932FF" w:rsidP="002B57A8">
      <w:pPr>
        <w:pStyle w:val="NoSpacing"/>
        <w:jc w:val="center"/>
        <w:rPr>
          <w:rFonts w:ascii="Arial" w:hAnsi="Arial" w:cs="Arial"/>
          <w:b/>
          <w:color w:val="44546A" w:themeColor="text2"/>
          <w:sz w:val="36"/>
        </w:rPr>
      </w:pPr>
      <w:r w:rsidRPr="009F3484">
        <w:rPr>
          <w:rFonts w:ascii="Arial" w:hAnsi="Arial" w:cs="Arial"/>
          <w:b/>
          <w:color w:val="44546A" w:themeColor="text2"/>
          <w:sz w:val="36"/>
        </w:rPr>
        <w:t>Opportunities for the local community</w:t>
      </w:r>
    </w:p>
    <w:p w14:paraId="7C61BB67" w14:textId="77777777" w:rsidR="00D1701C" w:rsidRPr="009F3484" w:rsidRDefault="00D1701C" w:rsidP="00763844">
      <w:pPr>
        <w:spacing w:after="218"/>
        <w:ind w:left="584"/>
        <w:rPr>
          <w:rFonts w:ascii="Arial" w:hAnsi="Arial" w:cs="Arial"/>
          <w:b/>
          <w:sz w:val="32"/>
          <w:szCs w:val="32"/>
        </w:rPr>
      </w:pPr>
    </w:p>
    <w:p w14:paraId="4C5F4D76" w14:textId="77777777" w:rsidR="00763844" w:rsidRPr="009F3484" w:rsidRDefault="00453C44" w:rsidP="00763844">
      <w:pPr>
        <w:spacing w:after="240"/>
        <w:ind w:left="584"/>
        <w:jc w:val="center"/>
        <w:rPr>
          <w:rFonts w:ascii="Arial" w:hAnsi="Arial" w:cs="Arial"/>
          <w:b/>
          <w:sz w:val="32"/>
          <w:szCs w:val="32"/>
        </w:rPr>
      </w:pPr>
      <w:r w:rsidRPr="009F3484">
        <w:rPr>
          <w:rFonts w:ascii="Arial" w:hAnsi="Arial" w:cs="Arial"/>
          <w:b/>
          <w:sz w:val="32"/>
          <w:szCs w:val="32"/>
        </w:rPr>
        <w:t xml:space="preserve">ESF </w:t>
      </w:r>
      <w:r w:rsidR="00763844" w:rsidRPr="009F3484">
        <w:rPr>
          <w:rFonts w:ascii="Arial" w:hAnsi="Arial" w:cs="Arial"/>
          <w:b/>
          <w:sz w:val="32"/>
          <w:szCs w:val="32"/>
        </w:rPr>
        <w:t>Project Grants Manual</w:t>
      </w:r>
    </w:p>
    <w:p w14:paraId="7F2B8932" w14:textId="50843273" w:rsidR="008C53E2" w:rsidRDefault="009F3484" w:rsidP="00763844">
      <w:pPr>
        <w:rPr>
          <w:rFonts w:ascii="Arial" w:hAnsi="Arial" w:cs="Arial"/>
          <w:b/>
          <w:sz w:val="24"/>
          <w:szCs w:val="24"/>
        </w:rPr>
      </w:pPr>
      <w:r>
        <w:rPr>
          <w:rFonts w:ascii="Arial" w:hAnsi="Arial" w:cs="Arial"/>
          <w:b/>
          <w:sz w:val="24"/>
          <w:szCs w:val="24"/>
        </w:rPr>
        <w:t>Introduction</w:t>
      </w:r>
    </w:p>
    <w:p w14:paraId="443B417E" w14:textId="23ECAF37" w:rsidR="005A3674" w:rsidRPr="002B57A8" w:rsidRDefault="00917CC5" w:rsidP="009F3484">
      <w:pPr>
        <w:rPr>
          <w:rFonts w:ascii="Arial" w:hAnsi="Arial" w:cs="Arial"/>
          <w:sz w:val="24"/>
        </w:rPr>
      </w:pPr>
      <w:r w:rsidRPr="002B57A8">
        <w:rPr>
          <w:rFonts w:ascii="Arial" w:eastAsia="Calibri" w:hAnsi="Arial" w:cs="Arial"/>
          <w:sz w:val="24"/>
        </w:rPr>
        <w:t xml:space="preserve">These grants </w:t>
      </w:r>
      <w:proofErr w:type="gramStart"/>
      <w:r w:rsidRPr="002B57A8">
        <w:rPr>
          <w:rFonts w:ascii="Arial" w:eastAsia="Calibri" w:hAnsi="Arial" w:cs="Arial"/>
          <w:sz w:val="24"/>
        </w:rPr>
        <w:t>are provided</w:t>
      </w:r>
      <w:proofErr w:type="gramEnd"/>
      <w:r w:rsidRPr="002B57A8">
        <w:rPr>
          <w:rFonts w:ascii="Arial" w:eastAsia="Calibri" w:hAnsi="Arial" w:cs="Arial"/>
          <w:sz w:val="24"/>
        </w:rPr>
        <w:t xml:space="preserve"> as part of the EU funded Tilbury Community Led Local Development Programme, which will be referred to throughout the rest of this document as ‘</w:t>
      </w:r>
      <w:r w:rsidRPr="00CC3F72">
        <w:rPr>
          <w:rFonts w:ascii="Arial" w:eastAsia="Calibri" w:hAnsi="Arial" w:cs="Arial"/>
          <w:sz w:val="24"/>
        </w:rPr>
        <w:t>Tilbury</w:t>
      </w:r>
      <w:r w:rsidR="00695FE9" w:rsidRPr="00CC3F72">
        <w:rPr>
          <w:rFonts w:ascii="Arial" w:eastAsia="Calibri" w:hAnsi="Arial" w:cs="Arial"/>
          <w:sz w:val="24"/>
        </w:rPr>
        <w:t xml:space="preserve"> CLLD’</w:t>
      </w:r>
      <w:r w:rsidRPr="002B57A8">
        <w:rPr>
          <w:rFonts w:ascii="Arial" w:eastAsia="Calibri" w:hAnsi="Arial" w:cs="Arial"/>
          <w:sz w:val="24"/>
        </w:rPr>
        <w:t xml:space="preserve">. </w:t>
      </w:r>
      <w:r w:rsidR="005A3674" w:rsidRPr="002B57A8">
        <w:rPr>
          <w:rFonts w:ascii="Arial" w:eastAsia="Calibri" w:hAnsi="Arial" w:cs="Arial"/>
          <w:sz w:val="24"/>
        </w:rPr>
        <w:t xml:space="preserve">Based on community-led consultation the aim of the programme is to promote the social and economic cohesion of </w:t>
      </w:r>
      <w:r w:rsidR="005C5A74" w:rsidRPr="002B57A8">
        <w:rPr>
          <w:rFonts w:ascii="Arial" w:eastAsia="Calibri" w:hAnsi="Arial" w:cs="Arial"/>
          <w:sz w:val="24"/>
        </w:rPr>
        <w:t>Tilbury</w:t>
      </w:r>
      <w:r w:rsidR="005A3674" w:rsidRPr="002B57A8">
        <w:rPr>
          <w:rFonts w:ascii="Arial" w:eastAsia="Calibri" w:hAnsi="Arial" w:cs="Arial"/>
          <w:sz w:val="24"/>
        </w:rPr>
        <w:t xml:space="preserve"> through interventions to help the most deprived communities. This </w:t>
      </w:r>
      <w:proofErr w:type="gramStart"/>
      <w:r w:rsidR="005A3674" w:rsidRPr="002B57A8">
        <w:rPr>
          <w:rFonts w:ascii="Arial" w:eastAsia="Calibri" w:hAnsi="Arial" w:cs="Arial"/>
          <w:sz w:val="24"/>
        </w:rPr>
        <w:t>will be achieved</w:t>
      </w:r>
      <w:proofErr w:type="gramEnd"/>
      <w:r w:rsidR="005A3674" w:rsidRPr="002B57A8">
        <w:rPr>
          <w:rFonts w:ascii="Arial" w:eastAsia="Calibri" w:hAnsi="Arial" w:cs="Arial"/>
          <w:sz w:val="24"/>
        </w:rPr>
        <w:t xml:space="preserve"> by helping residents to access jobs and by supporting local businesses to help them grow and provide new job opportunities.  </w:t>
      </w:r>
    </w:p>
    <w:p w14:paraId="304C6234" w14:textId="77777777" w:rsidR="00142A98" w:rsidRPr="006B4A1D" w:rsidRDefault="00142A98" w:rsidP="00545C9C">
      <w:pPr>
        <w:pStyle w:val="Header"/>
        <w:rPr>
          <w:rFonts w:cs="Arial"/>
        </w:rPr>
      </w:pPr>
    </w:p>
    <w:p w14:paraId="7D604026" w14:textId="1AD5C184" w:rsidR="008773C1" w:rsidRPr="009F3484" w:rsidRDefault="008773C1" w:rsidP="00DC6DB6">
      <w:pPr>
        <w:pStyle w:val="Header"/>
        <w:numPr>
          <w:ilvl w:val="0"/>
          <w:numId w:val="12"/>
        </w:numPr>
        <w:rPr>
          <w:rFonts w:ascii="Arial" w:hAnsi="Arial" w:cs="Arial"/>
          <w:b/>
          <w:sz w:val="24"/>
          <w:szCs w:val="24"/>
        </w:rPr>
      </w:pPr>
      <w:r w:rsidRPr="009F3484">
        <w:rPr>
          <w:rFonts w:ascii="Arial" w:hAnsi="Arial" w:cs="Arial"/>
          <w:b/>
          <w:sz w:val="24"/>
          <w:szCs w:val="24"/>
        </w:rPr>
        <w:t>F</w:t>
      </w:r>
      <w:r w:rsidR="009F3484">
        <w:rPr>
          <w:rFonts w:ascii="Arial" w:hAnsi="Arial" w:cs="Arial"/>
          <w:b/>
          <w:sz w:val="24"/>
          <w:szCs w:val="24"/>
        </w:rPr>
        <w:t>unding</w:t>
      </w:r>
      <w:r w:rsidR="002E2C13" w:rsidRPr="009F3484">
        <w:rPr>
          <w:rFonts w:ascii="Arial" w:hAnsi="Arial" w:cs="Arial"/>
          <w:b/>
          <w:sz w:val="24"/>
          <w:szCs w:val="24"/>
        </w:rPr>
        <w:t xml:space="preserve"> and budget available</w:t>
      </w:r>
    </w:p>
    <w:p w14:paraId="7089FB25" w14:textId="77777777" w:rsidR="0053008B" w:rsidRPr="006B4A1D" w:rsidRDefault="0053008B" w:rsidP="0053008B">
      <w:pPr>
        <w:pStyle w:val="Header"/>
        <w:ind w:left="720"/>
        <w:rPr>
          <w:rFonts w:cs="Arial"/>
          <w:b/>
        </w:rPr>
      </w:pPr>
    </w:p>
    <w:p w14:paraId="7874B8B1" w14:textId="5D94E9C2" w:rsidR="00806BC6" w:rsidRPr="002B57A8" w:rsidRDefault="009F3484" w:rsidP="002B57A8">
      <w:pPr>
        <w:pStyle w:val="Header"/>
        <w:jc w:val="both"/>
        <w:rPr>
          <w:rFonts w:ascii="Arial" w:hAnsi="Arial" w:cs="Arial"/>
          <w:sz w:val="24"/>
        </w:rPr>
      </w:pPr>
      <w:r>
        <w:rPr>
          <w:rFonts w:ascii="Arial" w:hAnsi="Arial" w:cs="Arial"/>
          <w:sz w:val="24"/>
        </w:rPr>
        <w:t>The programme-level f</w:t>
      </w:r>
      <w:r w:rsidR="00CF26AC" w:rsidRPr="002B57A8">
        <w:rPr>
          <w:rFonts w:ascii="Arial" w:hAnsi="Arial" w:cs="Arial"/>
          <w:sz w:val="24"/>
        </w:rPr>
        <w:t>unding allocation</w:t>
      </w:r>
      <w:r w:rsidR="00287D04" w:rsidRPr="002B57A8">
        <w:rPr>
          <w:rFonts w:ascii="Arial" w:hAnsi="Arial" w:cs="Arial"/>
          <w:sz w:val="24"/>
        </w:rPr>
        <w:t xml:space="preserve">, including 50% match funding (to </w:t>
      </w:r>
      <w:proofErr w:type="gramStart"/>
      <w:r w:rsidR="00287D04" w:rsidRPr="002B57A8">
        <w:rPr>
          <w:rFonts w:ascii="Arial" w:hAnsi="Arial" w:cs="Arial"/>
          <w:sz w:val="24"/>
        </w:rPr>
        <w:t>be secured</w:t>
      </w:r>
      <w:proofErr w:type="gramEnd"/>
      <w:r w:rsidR="00287D04" w:rsidRPr="002B57A8">
        <w:rPr>
          <w:rFonts w:ascii="Arial" w:hAnsi="Arial" w:cs="Arial"/>
          <w:sz w:val="24"/>
        </w:rPr>
        <w:t xml:space="preserve"> by applicants)</w:t>
      </w:r>
      <w:r>
        <w:rPr>
          <w:rFonts w:ascii="Arial" w:hAnsi="Arial" w:cs="Arial"/>
          <w:sz w:val="24"/>
        </w:rPr>
        <w:t>,</w:t>
      </w:r>
      <w:r w:rsidR="00625A82" w:rsidRPr="002B57A8">
        <w:rPr>
          <w:rFonts w:ascii="Arial" w:hAnsi="Arial" w:cs="Arial"/>
          <w:sz w:val="24"/>
        </w:rPr>
        <w:t xml:space="preserve"> across the </w:t>
      </w:r>
      <w:r w:rsidR="00615583" w:rsidRPr="002B57A8">
        <w:rPr>
          <w:rFonts w:ascii="Arial" w:hAnsi="Arial" w:cs="Arial"/>
          <w:sz w:val="24"/>
        </w:rPr>
        <w:t xml:space="preserve">Strategic </w:t>
      </w:r>
      <w:r w:rsidR="00625A82" w:rsidRPr="002B57A8">
        <w:rPr>
          <w:rFonts w:ascii="Arial" w:hAnsi="Arial" w:cs="Arial"/>
          <w:sz w:val="24"/>
        </w:rPr>
        <w:t>Actions</w:t>
      </w:r>
      <w:r w:rsidR="00615583" w:rsidRPr="002B57A8">
        <w:rPr>
          <w:rFonts w:ascii="Arial" w:hAnsi="Arial" w:cs="Arial"/>
          <w:sz w:val="24"/>
        </w:rPr>
        <w:t xml:space="preserve"> and their sub actions</w:t>
      </w:r>
      <w:r w:rsidR="00625A82" w:rsidRPr="002B57A8">
        <w:rPr>
          <w:rFonts w:ascii="Arial" w:hAnsi="Arial" w:cs="Arial"/>
          <w:sz w:val="24"/>
        </w:rPr>
        <w:t xml:space="preserve"> is as follows:</w:t>
      </w:r>
      <w:r w:rsidR="00806BC6" w:rsidRPr="002B57A8">
        <w:rPr>
          <w:rFonts w:ascii="Arial" w:hAnsi="Arial" w:cs="Arial"/>
          <w:sz w:val="24"/>
        </w:rPr>
        <w:t xml:space="preserve"> </w:t>
      </w:r>
    </w:p>
    <w:p w14:paraId="30DE610D" w14:textId="77777777" w:rsidR="008151D7" w:rsidRPr="006B4A1D" w:rsidRDefault="008151D7" w:rsidP="00545C9C">
      <w:pPr>
        <w:pStyle w:val="Header"/>
        <w:rPr>
          <w:rFonts w:cs="Arial"/>
        </w:rPr>
      </w:pPr>
    </w:p>
    <w:tbl>
      <w:tblPr>
        <w:tblW w:w="8744" w:type="dxa"/>
        <w:tblLayout w:type="fixed"/>
        <w:tblLook w:val="04A0" w:firstRow="1" w:lastRow="0" w:firstColumn="1" w:lastColumn="0" w:noHBand="0" w:noVBand="1"/>
      </w:tblPr>
      <w:tblGrid>
        <w:gridCol w:w="983"/>
        <w:gridCol w:w="985"/>
        <w:gridCol w:w="986"/>
        <w:gridCol w:w="986"/>
        <w:gridCol w:w="986"/>
        <w:gridCol w:w="986"/>
        <w:gridCol w:w="717"/>
        <w:gridCol w:w="700"/>
        <w:gridCol w:w="1415"/>
      </w:tblGrid>
      <w:tr w:rsidR="002E2C13" w:rsidRPr="006B4A1D" w14:paraId="5315ECE7" w14:textId="77777777" w:rsidTr="00080254">
        <w:trPr>
          <w:trHeight w:val="270"/>
        </w:trPr>
        <w:tc>
          <w:tcPr>
            <w:tcW w:w="662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3E0836" w14:textId="19D1AE83" w:rsidR="002E2C13" w:rsidRPr="002B57A8" w:rsidRDefault="009F3484" w:rsidP="00615583">
            <w:pPr>
              <w:spacing w:line="240" w:lineRule="auto"/>
              <w:ind w:right="724"/>
              <w:rPr>
                <w:rFonts w:ascii="Arial" w:eastAsia="Times New Roman" w:hAnsi="Arial" w:cs="Arial"/>
                <w:b/>
                <w:sz w:val="24"/>
                <w:lang w:eastAsia="en-GB"/>
              </w:rPr>
            </w:pPr>
            <w:r>
              <w:rPr>
                <w:rFonts w:ascii="Arial" w:hAnsi="Arial" w:cs="Arial"/>
                <w:b/>
                <w:color w:val="000000" w:themeColor="text1"/>
                <w:sz w:val="24"/>
              </w:rPr>
              <w:t>Support local p</w:t>
            </w:r>
            <w:r w:rsidR="002E2C13" w:rsidRPr="002B57A8">
              <w:rPr>
                <w:rFonts w:ascii="Arial" w:hAnsi="Arial" w:cs="Arial"/>
                <w:b/>
                <w:color w:val="000000" w:themeColor="text1"/>
                <w:sz w:val="24"/>
              </w:rPr>
              <w:t>eople to access local jobs and develop their skills</w:t>
            </w:r>
          </w:p>
        </w:tc>
        <w:tc>
          <w:tcPr>
            <w:tcW w:w="211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CCDED51" w14:textId="310995CB" w:rsidR="002E2C13" w:rsidRPr="002B57A8" w:rsidRDefault="002E2C13" w:rsidP="009F3484">
            <w:pPr>
              <w:spacing w:line="240" w:lineRule="auto"/>
              <w:jc w:val="center"/>
              <w:rPr>
                <w:rFonts w:ascii="Arial" w:eastAsia="Times New Roman" w:hAnsi="Arial" w:cs="Arial"/>
                <w:b/>
                <w:sz w:val="24"/>
                <w:lang w:eastAsia="en-GB"/>
              </w:rPr>
            </w:pPr>
            <w:r w:rsidRPr="002B57A8">
              <w:rPr>
                <w:rFonts w:ascii="Arial" w:eastAsia="Times New Roman" w:hAnsi="Arial" w:cs="Arial"/>
                <w:b/>
                <w:sz w:val="24"/>
                <w:lang w:eastAsia="en-GB"/>
              </w:rPr>
              <w:t xml:space="preserve">Total </w:t>
            </w:r>
            <w:r w:rsidR="009F3484">
              <w:rPr>
                <w:rFonts w:ascii="Arial" w:eastAsia="Times New Roman" w:hAnsi="Arial" w:cs="Arial"/>
                <w:b/>
                <w:sz w:val="24"/>
                <w:lang w:eastAsia="en-GB"/>
              </w:rPr>
              <w:t xml:space="preserve">programme </w:t>
            </w:r>
            <w:r w:rsidRPr="002B57A8">
              <w:rPr>
                <w:rFonts w:ascii="Arial" w:eastAsia="Times New Roman" w:hAnsi="Arial" w:cs="Arial"/>
                <w:b/>
                <w:sz w:val="24"/>
                <w:lang w:eastAsia="en-GB"/>
              </w:rPr>
              <w:t>budget</w:t>
            </w:r>
          </w:p>
        </w:tc>
      </w:tr>
      <w:tr w:rsidR="002E2C13" w:rsidRPr="006B4A1D" w14:paraId="247FDB01" w14:textId="77777777" w:rsidTr="00080254">
        <w:trPr>
          <w:trHeight w:val="255"/>
        </w:trPr>
        <w:tc>
          <w:tcPr>
            <w:tcW w:w="6629"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2E47C4" w14:textId="77777777" w:rsidR="002E2C13" w:rsidRPr="002B57A8" w:rsidRDefault="002E2C13" w:rsidP="00834955">
            <w:pPr>
              <w:spacing w:after="0" w:line="240" w:lineRule="auto"/>
              <w:rPr>
                <w:rFonts w:ascii="Arial" w:eastAsia="Times New Roman" w:hAnsi="Arial" w:cs="Arial"/>
                <w:sz w:val="24"/>
                <w:lang w:eastAsia="en-GB"/>
              </w:rPr>
            </w:pPr>
            <w:r w:rsidRPr="002B57A8">
              <w:rPr>
                <w:rFonts w:ascii="Arial" w:hAnsi="Arial" w:cs="Arial"/>
                <w:sz w:val="24"/>
              </w:rPr>
              <w:t>Employment readiness and skills support delivered in Tilbury aimed at individuals facing specific barriers to employment or training</w:t>
            </w:r>
          </w:p>
        </w:tc>
        <w:tc>
          <w:tcPr>
            <w:tcW w:w="2115" w:type="dxa"/>
            <w:gridSpan w:val="2"/>
            <w:tcBorders>
              <w:top w:val="single" w:sz="8" w:space="0" w:color="auto"/>
              <w:left w:val="nil"/>
              <w:bottom w:val="single" w:sz="8" w:space="0" w:color="auto"/>
              <w:right w:val="single" w:sz="8" w:space="0" w:color="auto"/>
            </w:tcBorders>
            <w:shd w:val="clear" w:color="auto" w:fill="auto"/>
            <w:noWrap/>
            <w:vAlign w:val="center"/>
            <w:hideMark/>
          </w:tcPr>
          <w:p w14:paraId="0983E89F" w14:textId="77777777" w:rsidR="002E2C13" w:rsidRPr="002B57A8" w:rsidRDefault="002E2C13" w:rsidP="00080254">
            <w:pPr>
              <w:spacing w:after="0" w:line="240" w:lineRule="auto"/>
              <w:jc w:val="center"/>
              <w:rPr>
                <w:rFonts w:ascii="Arial" w:eastAsia="Times New Roman" w:hAnsi="Arial" w:cs="Arial"/>
                <w:sz w:val="24"/>
                <w:lang w:eastAsia="en-GB"/>
              </w:rPr>
            </w:pPr>
            <w:r w:rsidRPr="002B57A8">
              <w:rPr>
                <w:rFonts w:ascii="Arial" w:eastAsia="Times New Roman" w:hAnsi="Arial" w:cs="Arial"/>
                <w:sz w:val="24"/>
                <w:lang w:eastAsia="en-GB"/>
              </w:rPr>
              <w:t>£1,000,000</w:t>
            </w:r>
          </w:p>
        </w:tc>
      </w:tr>
      <w:tr w:rsidR="002E2C13" w:rsidRPr="006B4A1D" w14:paraId="4BBE241A" w14:textId="77777777" w:rsidTr="002E2C13">
        <w:trPr>
          <w:trHeight w:val="270"/>
        </w:trPr>
        <w:tc>
          <w:tcPr>
            <w:tcW w:w="983" w:type="dxa"/>
            <w:tcBorders>
              <w:top w:val="nil"/>
              <w:left w:val="nil"/>
              <w:bottom w:val="nil"/>
              <w:right w:val="nil"/>
            </w:tcBorders>
            <w:shd w:val="clear" w:color="auto" w:fill="auto"/>
            <w:noWrap/>
            <w:vAlign w:val="bottom"/>
            <w:hideMark/>
          </w:tcPr>
          <w:p w14:paraId="58017487" w14:textId="77777777" w:rsidR="002E2C13" w:rsidRPr="006B4A1D" w:rsidRDefault="002E2C13" w:rsidP="00834955">
            <w:pPr>
              <w:spacing w:after="0" w:line="240" w:lineRule="auto"/>
              <w:jc w:val="right"/>
              <w:rPr>
                <w:rFonts w:eastAsia="Times New Roman" w:cs="Arial"/>
                <w:lang w:eastAsia="en-GB"/>
              </w:rPr>
            </w:pPr>
          </w:p>
        </w:tc>
        <w:tc>
          <w:tcPr>
            <w:tcW w:w="985" w:type="dxa"/>
            <w:tcBorders>
              <w:top w:val="nil"/>
              <w:left w:val="nil"/>
              <w:bottom w:val="nil"/>
              <w:right w:val="nil"/>
            </w:tcBorders>
            <w:shd w:val="clear" w:color="auto" w:fill="auto"/>
            <w:noWrap/>
            <w:vAlign w:val="bottom"/>
            <w:hideMark/>
          </w:tcPr>
          <w:p w14:paraId="4AE03D9A" w14:textId="77777777" w:rsidR="002E2C13" w:rsidRPr="006B4A1D" w:rsidRDefault="002E2C13" w:rsidP="00834955">
            <w:pPr>
              <w:spacing w:after="0" w:line="240" w:lineRule="auto"/>
              <w:rPr>
                <w:rFonts w:eastAsia="Times New Roman" w:cs="Arial"/>
                <w:lang w:eastAsia="en-GB"/>
              </w:rPr>
            </w:pPr>
          </w:p>
        </w:tc>
        <w:tc>
          <w:tcPr>
            <w:tcW w:w="986" w:type="dxa"/>
            <w:tcBorders>
              <w:top w:val="nil"/>
              <w:left w:val="nil"/>
              <w:bottom w:val="nil"/>
              <w:right w:val="nil"/>
            </w:tcBorders>
            <w:shd w:val="clear" w:color="auto" w:fill="auto"/>
            <w:noWrap/>
            <w:vAlign w:val="bottom"/>
            <w:hideMark/>
          </w:tcPr>
          <w:p w14:paraId="17A81FA1" w14:textId="77777777" w:rsidR="002E2C13" w:rsidRPr="006B4A1D" w:rsidRDefault="002E2C13" w:rsidP="00834955">
            <w:pPr>
              <w:spacing w:after="0" w:line="240" w:lineRule="auto"/>
              <w:rPr>
                <w:rFonts w:eastAsia="Times New Roman" w:cs="Arial"/>
                <w:lang w:eastAsia="en-GB"/>
              </w:rPr>
            </w:pPr>
          </w:p>
        </w:tc>
        <w:tc>
          <w:tcPr>
            <w:tcW w:w="986" w:type="dxa"/>
            <w:tcBorders>
              <w:top w:val="nil"/>
              <w:left w:val="nil"/>
              <w:bottom w:val="nil"/>
              <w:right w:val="nil"/>
            </w:tcBorders>
            <w:shd w:val="clear" w:color="auto" w:fill="auto"/>
            <w:noWrap/>
            <w:vAlign w:val="bottom"/>
            <w:hideMark/>
          </w:tcPr>
          <w:p w14:paraId="27D21F6F" w14:textId="77777777" w:rsidR="002E2C13" w:rsidRPr="006B4A1D" w:rsidRDefault="002E2C13" w:rsidP="00834955">
            <w:pPr>
              <w:spacing w:after="0" w:line="240" w:lineRule="auto"/>
              <w:rPr>
                <w:rFonts w:eastAsia="Times New Roman" w:cs="Arial"/>
                <w:lang w:eastAsia="en-GB"/>
              </w:rPr>
            </w:pPr>
          </w:p>
        </w:tc>
        <w:tc>
          <w:tcPr>
            <w:tcW w:w="986" w:type="dxa"/>
            <w:tcBorders>
              <w:top w:val="nil"/>
              <w:left w:val="nil"/>
              <w:bottom w:val="nil"/>
              <w:right w:val="nil"/>
            </w:tcBorders>
            <w:shd w:val="clear" w:color="auto" w:fill="auto"/>
            <w:noWrap/>
            <w:vAlign w:val="bottom"/>
            <w:hideMark/>
          </w:tcPr>
          <w:p w14:paraId="430CA4CA" w14:textId="77777777" w:rsidR="002E2C13" w:rsidRPr="006B4A1D" w:rsidRDefault="002E2C13" w:rsidP="00834955">
            <w:pPr>
              <w:spacing w:after="0" w:line="240" w:lineRule="auto"/>
              <w:rPr>
                <w:rFonts w:eastAsia="Times New Roman" w:cs="Arial"/>
                <w:lang w:eastAsia="en-GB"/>
              </w:rPr>
            </w:pPr>
          </w:p>
        </w:tc>
        <w:tc>
          <w:tcPr>
            <w:tcW w:w="986" w:type="dxa"/>
            <w:tcBorders>
              <w:top w:val="nil"/>
              <w:left w:val="nil"/>
              <w:bottom w:val="nil"/>
              <w:right w:val="nil"/>
            </w:tcBorders>
            <w:shd w:val="clear" w:color="auto" w:fill="auto"/>
            <w:noWrap/>
            <w:vAlign w:val="bottom"/>
            <w:hideMark/>
          </w:tcPr>
          <w:p w14:paraId="571AAD74" w14:textId="77777777" w:rsidR="002E2C13" w:rsidRPr="006B4A1D" w:rsidRDefault="002E2C13" w:rsidP="00834955">
            <w:pPr>
              <w:spacing w:after="0" w:line="240" w:lineRule="auto"/>
              <w:rPr>
                <w:rFonts w:eastAsia="Times New Roman" w:cs="Arial"/>
                <w:lang w:eastAsia="en-GB"/>
              </w:rPr>
            </w:pPr>
          </w:p>
        </w:tc>
        <w:tc>
          <w:tcPr>
            <w:tcW w:w="1417" w:type="dxa"/>
            <w:gridSpan w:val="2"/>
            <w:tcBorders>
              <w:top w:val="nil"/>
              <w:left w:val="nil"/>
              <w:bottom w:val="nil"/>
              <w:right w:val="nil"/>
            </w:tcBorders>
            <w:shd w:val="clear" w:color="auto" w:fill="auto"/>
            <w:noWrap/>
            <w:vAlign w:val="bottom"/>
            <w:hideMark/>
          </w:tcPr>
          <w:p w14:paraId="357D0D57" w14:textId="77777777" w:rsidR="002E2C13" w:rsidRPr="006B4A1D" w:rsidRDefault="002E2C13" w:rsidP="00834955">
            <w:pPr>
              <w:spacing w:after="0" w:line="240" w:lineRule="auto"/>
              <w:rPr>
                <w:rFonts w:eastAsia="Times New Roman" w:cs="Arial"/>
                <w:lang w:eastAsia="en-GB"/>
              </w:rPr>
            </w:pPr>
          </w:p>
        </w:tc>
        <w:tc>
          <w:tcPr>
            <w:tcW w:w="1415" w:type="dxa"/>
            <w:tcBorders>
              <w:top w:val="nil"/>
              <w:left w:val="nil"/>
              <w:bottom w:val="nil"/>
              <w:right w:val="nil"/>
            </w:tcBorders>
            <w:shd w:val="clear" w:color="auto" w:fill="auto"/>
            <w:noWrap/>
            <w:vAlign w:val="bottom"/>
            <w:hideMark/>
          </w:tcPr>
          <w:p w14:paraId="1975800D" w14:textId="77777777" w:rsidR="002E2C13" w:rsidRPr="006B4A1D" w:rsidRDefault="002E2C13" w:rsidP="00834955">
            <w:pPr>
              <w:spacing w:after="0" w:line="240" w:lineRule="auto"/>
              <w:rPr>
                <w:rFonts w:eastAsia="Times New Roman" w:cs="Arial"/>
                <w:lang w:eastAsia="en-GB"/>
              </w:rPr>
            </w:pPr>
          </w:p>
        </w:tc>
      </w:tr>
      <w:tr w:rsidR="009F3484" w:rsidRPr="000932FF" w14:paraId="626C0CEB" w14:textId="77777777" w:rsidTr="00080254">
        <w:trPr>
          <w:trHeight w:val="270"/>
        </w:trPr>
        <w:tc>
          <w:tcPr>
            <w:tcW w:w="662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7BC7D2" w14:textId="69E3A3C6" w:rsidR="009F3484" w:rsidRPr="002B57A8" w:rsidRDefault="009F3484" w:rsidP="009F3484">
            <w:pPr>
              <w:spacing w:line="240" w:lineRule="auto"/>
              <w:ind w:right="724"/>
              <w:rPr>
                <w:rFonts w:ascii="Arial" w:eastAsia="Times New Roman" w:hAnsi="Arial" w:cs="Arial"/>
                <w:sz w:val="24"/>
                <w:lang w:eastAsia="en-GB"/>
              </w:rPr>
            </w:pPr>
            <w:r w:rsidRPr="002B57A8">
              <w:rPr>
                <w:rFonts w:ascii="Arial" w:hAnsi="Arial" w:cs="Arial"/>
                <w:b/>
                <w:color w:val="000000" w:themeColor="text1"/>
                <w:sz w:val="24"/>
              </w:rPr>
              <w:t>Tackle the barriers facing people furthest from the labour market</w:t>
            </w:r>
          </w:p>
        </w:tc>
        <w:tc>
          <w:tcPr>
            <w:tcW w:w="211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FAD9CFB" w14:textId="1A376D68" w:rsidR="009F3484" w:rsidRPr="002B57A8" w:rsidRDefault="009F3484" w:rsidP="009F3484">
            <w:pPr>
              <w:spacing w:line="240" w:lineRule="auto"/>
              <w:jc w:val="center"/>
              <w:rPr>
                <w:rFonts w:ascii="Arial" w:eastAsia="Times New Roman" w:hAnsi="Arial" w:cs="Arial"/>
                <w:b/>
                <w:sz w:val="24"/>
                <w:lang w:eastAsia="en-GB"/>
              </w:rPr>
            </w:pPr>
            <w:r w:rsidRPr="002B57A8">
              <w:rPr>
                <w:rFonts w:ascii="Arial" w:eastAsia="Times New Roman" w:hAnsi="Arial" w:cs="Arial"/>
                <w:b/>
                <w:sz w:val="24"/>
                <w:lang w:eastAsia="en-GB"/>
              </w:rPr>
              <w:t xml:space="preserve">Total </w:t>
            </w:r>
            <w:r>
              <w:rPr>
                <w:rFonts w:ascii="Arial" w:eastAsia="Times New Roman" w:hAnsi="Arial" w:cs="Arial"/>
                <w:b/>
                <w:sz w:val="24"/>
                <w:lang w:eastAsia="en-GB"/>
              </w:rPr>
              <w:t xml:space="preserve">programme </w:t>
            </w:r>
            <w:r w:rsidRPr="002B57A8">
              <w:rPr>
                <w:rFonts w:ascii="Arial" w:eastAsia="Times New Roman" w:hAnsi="Arial" w:cs="Arial"/>
                <w:b/>
                <w:sz w:val="24"/>
                <w:lang w:eastAsia="en-GB"/>
              </w:rPr>
              <w:t>budget</w:t>
            </w:r>
          </w:p>
        </w:tc>
      </w:tr>
      <w:tr w:rsidR="002E2C13" w:rsidRPr="000932FF" w14:paraId="4D1C22BE" w14:textId="77777777" w:rsidTr="00080254">
        <w:trPr>
          <w:trHeight w:val="255"/>
        </w:trPr>
        <w:tc>
          <w:tcPr>
            <w:tcW w:w="6629" w:type="dxa"/>
            <w:gridSpan w:val="7"/>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387500" w14:textId="77777777" w:rsidR="002E2C13" w:rsidRPr="002B57A8" w:rsidRDefault="002E2C13" w:rsidP="00B60960">
            <w:pPr>
              <w:rPr>
                <w:rFonts w:ascii="Arial" w:hAnsi="Arial" w:cs="Arial"/>
                <w:sz w:val="24"/>
              </w:rPr>
            </w:pPr>
            <w:r w:rsidRPr="002B57A8">
              <w:rPr>
                <w:rFonts w:ascii="Arial" w:hAnsi="Arial" w:cs="Arial"/>
                <w:sz w:val="24"/>
              </w:rPr>
              <w:t>Bespoke training, mentoring and work readiness activity delivered in Tilbury to support individuals who face multiple and complex barriers to employment or training; and</w:t>
            </w:r>
          </w:p>
        </w:tc>
        <w:tc>
          <w:tcPr>
            <w:tcW w:w="2115"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ED74D7" w14:textId="50B408D2" w:rsidR="002E2C13" w:rsidRPr="002B57A8" w:rsidRDefault="009F3484" w:rsidP="00C47B04">
            <w:pPr>
              <w:spacing w:after="0" w:line="240" w:lineRule="auto"/>
              <w:jc w:val="center"/>
              <w:rPr>
                <w:rFonts w:ascii="Arial" w:eastAsia="Times New Roman" w:hAnsi="Arial" w:cs="Arial"/>
                <w:sz w:val="24"/>
                <w:lang w:eastAsia="en-GB"/>
              </w:rPr>
            </w:pPr>
            <w:r>
              <w:rPr>
                <w:rFonts w:ascii="Arial" w:eastAsia="Times New Roman" w:hAnsi="Arial" w:cs="Arial"/>
                <w:sz w:val="24"/>
                <w:lang w:eastAsia="en-GB"/>
              </w:rPr>
              <w:t>£2,050,000</w:t>
            </w:r>
          </w:p>
          <w:p w14:paraId="16A82EE7" w14:textId="77777777" w:rsidR="002E2C13" w:rsidRPr="002B57A8" w:rsidRDefault="002E2C13" w:rsidP="00C47B04">
            <w:pPr>
              <w:spacing w:after="0" w:line="240" w:lineRule="auto"/>
              <w:jc w:val="center"/>
              <w:rPr>
                <w:rFonts w:ascii="Arial" w:eastAsia="Times New Roman" w:hAnsi="Arial" w:cs="Arial"/>
                <w:sz w:val="24"/>
                <w:lang w:eastAsia="en-GB"/>
              </w:rPr>
            </w:pPr>
          </w:p>
        </w:tc>
      </w:tr>
      <w:tr w:rsidR="002E2C13" w:rsidRPr="000932FF" w14:paraId="458DA295" w14:textId="77777777" w:rsidTr="00080254">
        <w:trPr>
          <w:trHeight w:val="255"/>
        </w:trPr>
        <w:tc>
          <w:tcPr>
            <w:tcW w:w="66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DB029" w14:textId="354E253E" w:rsidR="002E2C13" w:rsidRPr="0071253D" w:rsidRDefault="0071253D" w:rsidP="00B60960">
            <w:pPr>
              <w:rPr>
                <w:rFonts w:ascii="Arial" w:hAnsi="Arial" w:cs="Arial"/>
                <w:sz w:val="24"/>
                <w:szCs w:val="24"/>
              </w:rPr>
            </w:pPr>
            <w:r w:rsidRPr="0071253D">
              <w:rPr>
                <w:rFonts w:ascii="Arial" w:eastAsia="Times New Roman" w:hAnsi="Arial" w:cs="Arial"/>
                <w:sz w:val="24"/>
                <w:szCs w:val="24"/>
                <w:lang w:eastAsia="en-GB"/>
              </w:rPr>
              <w:t>Helping organisations and networks to advocate for and to champion local people with physical and mental health issues, substance abuse and other issues that act as barriers into work.</w:t>
            </w:r>
          </w:p>
        </w:tc>
        <w:tc>
          <w:tcPr>
            <w:tcW w:w="2115"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BE644" w14:textId="77777777" w:rsidR="002E2C13" w:rsidRPr="002B57A8" w:rsidRDefault="002E2C13" w:rsidP="00D1701C">
            <w:pPr>
              <w:spacing w:after="0" w:line="240" w:lineRule="auto"/>
              <w:rPr>
                <w:rFonts w:ascii="Arial" w:eastAsia="Times New Roman" w:hAnsi="Arial" w:cs="Arial"/>
                <w:sz w:val="24"/>
                <w:lang w:eastAsia="en-GB"/>
              </w:rPr>
            </w:pPr>
          </w:p>
        </w:tc>
      </w:tr>
      <w:tr w:rsidR="002E2C13" w:rsidRPr="000932FF" w14:paraId="49A0C97C" w14:textId="77777777" w:rsidTr="00080254">
        <w:trPr>
          <w:trHeight w:val="625"/>
        </w:trPr>
        <w:tc>
          <w:tcPr>
            <w:tcW w:w="66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30CD6" w14:textId="2D17BF2A" w:rsidR="002E2C13" w:rsidRPr="0071253D" w:rsidRDefault="0071253D" w:rsidP="00B60960">
            <w:pPr>
              <w:rPr>
                <w:rFonts w:ascii="Arial" w:hAnsi="Arial" w:cs="Arial"/>
                <w:sz w:val="24"/>
                <w:szCs w:val="24"/>
              </w:rPr>
            </w:pPr>
            <w:r w:rsidRPr="0071253D">
              <w:rPr>
                <w:rFonts w:ascii="Arial" w:eastAsia="Times New Roman" w:hAnsi="Arial" w:cs="Arial"/>
                <w:sz w:val="24"/>
                <w:szCs w:val="24"/>
                <w:lang w:eastAsia="en-GB"/>
              </w:rPr>
              <w:t>Working with existing services to reach people needing extra support and to maximise the use of current provision</w:t>
            </w:r>
          </w:p>
        </w:tc>
        <w:tc>
          <w:tcPr>
            <w:tcW w:w="2115"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14:paraId="3B305E5C" w14:textId="77777777" w:rsidR="002E2C13" w:rsidRPr="002B57A8" w:rsidRDefault="002E2C13" w:rsidP="00D1701C">
            <w:pPr>
              <w:spacing w:after="0" w:line="240" w:lineRule="auto"/>
              <w:rPr>
                <w:rFonts w:ascii="Arial" w:eastAsia="Times New Roman" w:hAnsi="Arial" w:cs="Arial"/>
                <w:sz w:val="24"/>
                <w:lang w:eastAsia="en-GB"/>
              </w:rPr>
            </w:pPr>
          </w:p>
        </w:tc>
      </w:tr>
      <w:tr w:rsidR="002E2C13" w:rsidRPr="000932FF" w14:paraId="1516768F" w14:textId="77777777" w:rsidTr="00080254">
        <w:trPr>
          <w:trHeight w:val="270"/>
        </w:trPr>
        <w:tc>
          <w:tcPr>
            <w:tcW w:w="983" w:type="dxa"/>
            <w:tcBorders>
              <w:top w:val="single" w:sz="4" w:space="0" w:color="auto"/>
              <w:left w:val="nil"/>
              <w:bottom w:val="nil"/>
              <w:right w:val="nil"/>
            </w:tcBorders>
            <w:shd w:val="clear" w:color="auto" w:fill="auto"/>
            <w:noWrap/>
            <w:vAlign w:val="bottom"/>
          </w:tcPr>
          <w:p w14:paraId="385E80A0" w14:textId="77777777" w:rsidR="002E2C13" w:rsidRPr="002B57A8" w:rsidRDefault="002E2C13" w:rsidP="00681DF4">
            <w:pPr>
              <w:spacing w:after="0" w:line="240" w:lineRule="auto"/>
              <w:rPr>
                <w:rFonts w:ascii="Arial" w:eastAsia="Times New Roman" w:hAnsi="Arial" w:cs="Arial"/>
                <w:sz w:val="24"/>
                <w:lang w:eastAsia="en-GB"/>
              </w:rPr>
            </w:pPr>
          </w:p>
        </w:tc>
        <w:tc>
          <w:tcPr>
            <w:tcW w:w="985" w:type="dxa"/>
            <w:tcBorders>
              <w:top w:val="single" w:sz="4" w:space="0" w:color="auto"/>
              <w:left w:val="nil"/>
              <w:bottom w:val="nil"/>
              <w:right w:val="nil"/>
            </w:tcBorders>
            <w:shd w:val="clear" w:color="auto" w:fill="auto"/>
            <w:noWrap/>
            <w:vAlign w:val="bottom"/>
          </w:tcPr>
          <w:p w14:paraId="1C794727" w14:textId="77777777" w:rsidR="002E2C13" w:rsidRPr="002B57A8" w:rsidRDefault="002E2C13" w:rsidP="00834955">
            <w:pPr>
              <w:spacing w:after="0" w:line="240" w:lineRule="auto"/>
              <w:rPr>
                <w:rFonts w:ascii="Arial" w:eastAsia="Times New Roman" w:hAnsi="Arial" w:cs="Arial"/>
                <w:sz w:val="24"/>
                <w:lang w:eastAsia="en-GB"/>
              </w:rPr>
            </w:pPr>
          </w:p>
        </w:tc>
        <w:tc>
          <w:tcPr>
            <w:tcW w:w="986" w:type="dxa"/>
            <w:tcBorders>
              <w:top w:val="single" w:sz="4" w:space="0" w:color="auto"/>
              <w:left w:val="nil"/>
              <w:bottom w:val="nil"/>
              <w:right w:val="nil"/>
            </w:tcBorders>
            <w:shd w:val="clear" w:color="auto" w:fill="auto"/>
            <w:noWrap/>
            <w:vAlign w:val="bottom"/>
          </w:tcPr>
          <w:p w14:paraId="73AB7284" w14:textId="77777777" w:rsidR="002E2C13" w:rsidRPr="002B57A8" w:rsidRDefault="002E2C13" w:rsidP="00834955">
            <w:pPr>
              <w:spacing w:after="0" w:line="240" w:lineRule="auto"/>
              <w:rPr>
                <w:rFonts w:ascii="Arial" w:eastAsia="Times New Roman" w:hAnsi="Arial" w:cs="Arial"/>
                <w:sz w:val="24"/>
                <w:lang w:eastAsia="en-GB"/>
              </w:rPr>
            </w:pPr>
          </w:p>
        </w:tc>
        <w:tc>
          <w:tcPr>
            <w:tcW w:w="986" w:type="dxa"/>
            <w:tcBorders>
              <w:top w:val="single" w:sz="4" w:space="0" w:color="auto"/>
              <w:left w:val="nil"/>
              <w:bottom w:val="nil"/>
              <w:right w:val="nil"/>
            </w:tcBorders>
            <w:shd w:val="clear" w:color="auto" w:fill="auto"/>
            <w:noWrap/>
            <w:vAlign w:val="bottom"/>
          </w:tcPr>
          <w:p w14:paraId="13551982" w14:textId="77777777" w:rsidR="002E2C13" w:rsidRPr="002B57A8" w:rsidRDefault="002E2C13" w:rsidP="00834955">
            <w:pPr>
              <w:spacing w:after="0" w:line="240" w:lineRule="auto"/>
              <w:rPr>
                <w:rFonts w:ascii="Arial" w:eastAsia="Times New Roman" w:hAnsi="Arial" w:cs="Arial"/>
                <w:sz w:val="24"/>
                <w:lang w:eastAsia="en-GB"/>
              </w:rPr>
            </w:pPr>
          </w:p>
        </w:tc>
        <w:tc>
          <w:tcPr>
            <w:tcW w:w="986" w:type="dxa"/>
            <w:tcBorders>
              <w:top w:val="single" w:sz="4" w:space="0" w:color="auto"/>
              <w:left w:val="nil"/>
              <w:bottom w:val="nil"/>
              <w:right w:val="nil"/>
            </w:tcBorders>
            <w:shd w:val="clear" w:color="auto" w:fill="auto"/>
            <w:noWrap/>
            <w:vAlign w:val="bottom"/>
          </w:tcPr>
          <w:p w14:paraId="42C044E7" w14:textId="77777777" w:rsidR="002E2C13" w:rsidRPr="002B57A8" w:rsidRDefault="002E2C13" w:rsidP="00834955">
            <w:pPr>
              <w:spacing w:after="0" w:line="240" w:lineRule="auto"/>
              <w:rPr>
                <w:rFonts w:ascii="Arial" w:eastAsia="Times New Roman" w:hAnsi="Arial" w:cs="Arial"/>
                <w:sz w:val="24"/>
                <w:lang w:eastAsia="en-GB"/>
              </w:rPr>
            </w:pPr>
          </w:p>
        </w:tc>
        <w:tc>
          <w:tcPr>
            <w:tcW w:w="986" w:type="dxa"/>
            <w:tcBorders>
              <w:top w:val="single" w:sz="4" w:space="0" w:color="auto"/>
              <w:left w:val="nil"/>
              <w:bottom w:val="nil"/>
              <w:right w:val="nil"/>
            </w:tcBorders>
            <w:shd w:val="clear" w:color="auto" w:fill="auto"/>
            <w:noWrap/>
            <w:vAlign w:val="bottom"/>
          </w:tcPr>
          <w:p w14:paraId="65201FFE" w14:textId="77777777" w:rsidR="002E2C13" w:rsidRPr="002B57A8" w:rsidRDefault="002E2C13" w:rsidP="00834955">
            <w:pPr>
              <w:spacing w:after="0" w:line="240" w:lineRule="auto"/>
              <w:rPr>
                <w:rFonts w:ascii="Arial" w:eastAsia="Times New Roman" w:hAnsi="Arial" w:cs="Arial"/>
                <w:sz w:val="24"/>
                <w:lang w:eastAsia="en-GB"/>
              </w:rPr>
            </w:pPr>
          </w:p>
        </w:tc>
        <w:tc>
          <w:tcPr>
            <w:tcW w:w="717" w:type="dxa"/>
            <w:tcBorders>
              <w:top w:val="single" w:sz="4" w:space="0" w:color="auto"/>
              <w:left w:val="nil"/>
              <w:bottom w:val="nil"/>
              <w:right w:val="nil"/>
            </w:tcBorders>
            <w:shd w:val="clear" w:color="auto" w:fill="auto"/>
            <w:noWrap/>
            <w:vAlign w:val="bottom"/>
          </w:tcPr>
          <w:p w14:paraId="1C783774" w14:textId="77777777" w:rsidR="002E2C13" w:rsidRPr="002B57A8" w:rsidRDefault="002E2C13" w:rsidP="00834955">
            <w:pPr>
              <w:spacing w:after="0" w:line="240" w:lineRule="auto"/>
              <w:rPr>
                <w:rFonts w:ascii="Arial" w:eastAsia="Times New Roman" w:hAnsi="Arial" w:cs="Arial"/>
                <w:sz w:val="24"/>
                <w:lang w:eastAsia="en-GB"/>
              </w:rPr>
            </w:pPr>
          </w:p>
        </w:tc>
        <w:tc>
          <w:tcPr>
            <w:tcW w:w="2115" w:type="dxa"/>
            <w:gridSpan w:val="2"/>
            <w:tcBorders>
              <w:top w:val="single" w:sz="4" w:space="0" w:color="auto"/>
              <w:left w:val="nil"/>
              <w:bottom w:val="nil"/>
              <w:right w:val="nil"/>
            </w:tcBorders>
            <w:shd w:val="clear" w:color="auto" w:fill="auto"/>
            <w:noWrap/>
            <w:vAlign w:val="bottom"/>
          </w:tcPr>
          <w:p w14:paraId="4AF4315C" w14:textId="77777777" w:rsidR="002E2C13" w:rsidRPr="002B57A8" w:rsidRDefault="002E2C13" w:rsidP="00834955">
            <w:pPr>
              <w:spacing w:after="0" w:line="240" w:lineRule="auto"/>
              <w:rPr>
                <w:rFonts w:ascii="Arial" w:eastAsia="Times New Roman" w:hAnsi="Arial" w:cs="Arial"/>
                <w:sz w:val="24"/>
                <w:lang w:eastAsia="en-GB"/>
              </w:rPr>
            </w:pPr>
          </w:p>
        </w:tc>
      </w:tr>
    </w:tbl>
    <w:p w14:paraId="19CF0127" w14:textId="77777777" w:rsidR="00CF26AC" w:rsidRPr="002B57A8" w:rsidRDefault="00CF26AC" w:rsidP="00545C9C">
      <w:pPr>
        <w:pStyle w:val="Header"/>
        <w:rPr>
          <w:rFonts w:ascii="Arial" w:hAnsi="Arial" w:cs="Arial"/>
          <w:sz w:val="24"/>
        </w:rPr>
      </w:pPr>
    </w:p>
    <w:tbl>
      <w:tblPr>
        <w:tblW w:w="8755" w:type="dxa"/>
        <w:tblLayout w:type="fixed"/>
        <w:tblLook w:val="04A0" w:firstRow="1" w:lastRow="0" w:firstColumn="1" w:lastColumn="0" w:noHBand="0" w:noVBand="1"/>
      </w:tblPr>
      <w:tblGrid>
        <w:gridCol w:w="6629"/>
        <w:gridCol w:w="2126"/>
      </w:tblGrid>
      <w:tr w:rsidR="009F3484" w:rsidRPr="000932FF" w14:paraId="7D779564" w14:textId="77777777" w:rsidTr="00080254">
        <w:trPr>
          <w:trHeight w:val="270"/>
        </w:trPr>
        <w:tc>
          <w:tcPr>
            <w:tcW w:w="662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6BE74C" w14:textId="77777777" w:rsidR="009F3484" w:rsidRPr="002B57A8" w:rsidRDefault="009F3484" w:rsidP="009F3484">
            <w:pPr>
              <w:keepNext/>
              <w:spacing w:before="80" w:after="80" w:line="260" w:lineRule="atLeast"/>
              <w:rPr>
                <w:rFonts w:ascii="Arial" w:eastAsia="Times New Roman" w:hAnsi="Arial" w:cs="Arial"/>
                <w:sz w:val="24"/>
                <w:lang w:eastAsia="en-GB"/>
              </w:rPr>
            </w:pPr>
            <w:r w:rsidRPr="002B57A8">
              <w:rPr>
                <w:rFonts w:ascii="Arial" w:hAnsi="Arial" w:cs="Arial"/>
                <w:b/>
                <w:color w:val="000000" w:themeColor="text1"/>
                <w:sz w:val="24"/>
              </w:rPr>
              <w:lastRenderedPageBreak/>
              <w:t>Encourage local civic action, pride and volunteering as routes into work</w:t>
            </w:r>
            <w:r w:rsidRPr="002B57A8">
              <w:rPr>
                <w:rFonts w:ascii="Arial" w:eastAsia="Calibri" w:hAnsi="Arial" w:cs="Arial"/>
                <w:b/>
                <w:sz w:val="24"/>
              </w:rPr>
              <w:t xml:space="preserve"> for the strategy</w:t>
            </w:r>
          </w:p>
        </w:tc>
        <w:tc>
          <w:tcPr>
            <w:tcW w:w="2126" w:type="dxa"/>
            <w:tcBorders>
              <w:top w:val="single" w:sz="8" w:space="0" w:color="auto"/>
              <w:left w:val="single" w:sz="8" w:space="0" w:color="auto"/>
              <w:bottom w:val="single" w:sz="8" w:space="0" w:color="auto"/>
              <w:right w:val="single" w:sz="8" w:space="0" w:color="000000"/>
            </w:tcBorders>
            <w:shd w:val="clear" w:color="auto" w:fill="auto"/>
            <w:vAlign w:val="bottom"/>
          </w:tcPr>
          <w:p w14:paraId="079515F2" w14:textId="17696B16" w:rsidR="009F3484" w:rsidRPr="002B57A8" w:rsidRDefault="009F3484" w:rsidP="009F3484">
            <w:pPr>
              <w:spacing w:line="240" w:lineRule="auto"/>
              <w:jc w:val="center"/>
              <w:rPr>
                <w:rFonts w:ascii="Arial" w:eastAsia="Times New Roman" w:hAnsi="Arial" w:cs="Arial"/>
                <w:b/>
                <w:sz w:val="24"/>
                <w:lang w:eastAsia="en-GB"/>
              </w:rPr>
            </w:pPr>
            <w:r w:rsidRPr="002B57A8">
              <w:rPr>
                <w:rFonts w:ascii="Arial" w:eastAsia="Times New Roman" w:hAnsi="Arial" w:cs="Arial"/>
                <w:b/>
                <w:sz w:val="24"/>
                <w:lang w:eastAsia="en-GB"/>
              </w:rPr>
              <w:t xml:space="preserve">Total </w:t>
            </w:r>
            <w:r>
              <w:rPr>
                <w:rFonts w:ascii="Arial" w:eastAsia="Times New Roman" w:hAnsi="Arial" w:cs="Arial"/>
                <w:b/>
                <w:sz w:val="24"/>
                <w:lang w:eastAsia="en-GB"/>
              </w:rPr>
              <w:t xml:space="preserve">programme </w:t>
            </w:r>
            <w:r w:rsidRPr="002B57A8">
              <w:rPr>
                <w:rFonts w:ascii="Arial" w:eastAsia="Times New Roman" w:hAnsi="Arial" w:cs="Arial"/>
                <w:b/>
                <w:sz w:val="24"/>
                <w:lang w:eastAsia="en-GB"/>
              </w:rPr>
              <w:t>budget</w:t>
            </w:r>
          </w:p>
        </w:tc>
      </w:tr>
      <w:tr w:rsidR="002E2C13" w:rsidRPr="000932FF" w14:paraId="7F168D41" w14:textId="77777777" w:rsidTr="00080254">
        <w:trPr>
          <w:trHeight w:val="270"/>
        </w:trPr>
        <w:tc>
          <w:tcPr>
            <w:tcW w:w="6629" w:type="dxa"/>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6FAB0B2C" w14:textId="77777777" w:rsidR="002E2C13" w:rsidRPr="002B57A8" w:rsidRDefault="002E2C13" w:rsidP="00D1701C">
            <w:pPr>
              <w:spacing w:after="0" w:line="240" w:lineRule="auto"/>
              <w:rPr>
                <w:rFonts w:ascii="Arial" w:eastAsia="Times New Roman" w:hAnsi="Arial" w:cs="Arial"/>
                <w:sz w:val="24"/>
                <w:lang w:eastAsia="en-GB"/>
              </w:rPr>
            </w:pPr>
            <w:r w:rsidRPr="002B57A8">
              <w:rPr>
                <w:rFonts w:ascii="Arial" w:hAnsi="Arial" w:cs="Arial"/>
                <w:sz w:val="24"/>
              </w:rPr>
              <w:t>A programme of outreach and capacity building to enable residents to volunteer and take other forms of civic action that will enable them to gain job-relevant skills and experience</w:t>
            </w:r>
          </w:p>
        </w:tc>
        <w:tc>
          <w:tcPr>
            <w:tcW w:w="2126" w:type="dxa"/>
            <w:tcBorders>
              <w:top w:val="nil"/>
              <w:left w:val="nil"/>
              <w:bottom w:val="single" w:sz="8" w:space="0" w:color="auto"/>
              <w:right w:val="single" w:sz="8" w:space="0" w:color="auto"/>
            </w:tcBorders>
            <w:shd w:val="clear" w:color="auto" w:fill="auto"/>
            <w:noWrap/>
            <w:vAlign w:val="center"/>
            <w:hideMark/>
          </w:tcPr>
          <w:p w14:paraId="0FD87BEB" w14:textId="73A71BAB" w:rsidR="002E2C13" w:rsidRPr="002B57A8" w:rsidRDefault="009F3484" w:rsidP="00080254">
            <w:pPr>
              <w:spacing w:after="0" w:line="240" w:lineRule="auto"/>
              <w:jc w:val="center"/>
              <w:rPr>
                <w:rFonts w:ascii="Arial" w:eastAsia="Times New Roman" w:hAnsi="Arial" w:cs="Arial"/>
                <w:sz w:val="24"/>
                <w:lang w:eastAsia="en-GB"/>
              </w:rPr>
            </w:pPr>
            <w:r>
              <w:rPr>
                <w:rFonts w:ascii="Arial" w:eastAsia="Times New Roman" w:hAnsi="Arial" w:cs="Arial"/>
                <w:sz w:val="24"/>
                <w:lang w:eastAsia="en-GB"/>
              </w:rPr>
              <w:t>£500,000</w:t>
            </w:r>
          </w:p>
        </w:tc>
      </w:tr>
    </w:tbl>
    <w:p w14:paraId="1F36013C" w14:textId="77777777" w:rsidR="00615583" w:rsidRPr="006B4A1D" w:rsidRDefault="00615583" w:rsidP="00545C9C">
      <w:pPr>
        <w:pStyle w:val="Header"/>
        <w:rPr>
          <w:rFonts w:cs="Arial"/>
        </w:rPr>
      </w:pPr>
    </w:p>
    <w:p w14:paraId="499BE284" w14:textId="77777777" w:rsidR="008773C1" w:rsidRPr="006B4A1D" w:rsidRDefault="008773C1" w:rsidP="00545C9C">
      <w:pPr>
        <w:pStyle w:val="Header"/>
        <w:rPr>
          <w:rFonts w:cs="Arial"/>
        </w:rPr>
      </w:pPr>
    </w:p>
    <w:p w14:paraId="7C4DB5CB" w14:textId="77777777" w:rsidR="00080254" w:rsidRPr="009F3484" w:rsidRDefault="00080254" w:rsidP="00940276">
      <w:pPr>
        <w:pStyle w:val="Header"/>
        <w:numPr>
          <w:ilvl w:val="0"/>
          <w:numId w:val="12"/>
        </w:numPr>
        <w:rPr>
          <w:rFonts w:ascii="Arial" w:hAnsi="Arial" w:cs="Arial"/>
          <w:b/>
          <w:sz w:val="24"/>
          <w:szCs w:val="24"/>
        </w:rPr>
      </w:pPr>
      <w:r w:rsidRPr="009F3484">
        <w:rPr>
          <w:rFonts w:ascii="Arial" w:hAnsi="Arial" w:cs="Arial"/>
          <w:b/>
          <w:sz w:val="24"/>
          <w:szCs w:val="24"/>
        </w:rPr>
        <w:t>Eligible areas</w:t>
      </w:r>
    </w:p>
    <w:p w14:paraId="4C4436C3" w14:textId="77777777" w:rsidR="006B4A1D" w:rsidRPr="006B4A1D" w:rsidRDefault="006B4A1D" w:rsidP="006B4A1D">
      <w:pPr>
        <w:pStyle w:val="Header"/>
        <w:ind w:left="720"/>
        <w:rPr>
          <w:rFonts w:cs="Arial"/>
          <w:b/>
        </w:rPr>
      </w:pPr>
    </w:p>
    <w:p w14:paraId="6FF5C728" w14:textId="7AA7D760" w:rsidR="00080254" w:rsidRPr="002B57A8" w:rsidRDefault="006B4A1D" w:rsidP="009F3484">
      <w:pPr>
        <w:pStyle w:val="Header"/>
        <w:rPr>
          <w:rFonts w:ascii="Arial" w:hAnsi="Arial" w:cs="Arial"/>
          <w:sz w:val="24"/>
          <w:szCs w:val="24"/>
        </w:rPr>
      </w:pPr>
      <w:r w:rsidRPr="002B57A8">
        <w:rPr>
          <w:rFonts w:ascii="Arial" w:hAnsi="Arial" w:cs="Arial"/>
          <w:sz w:val="24"/>
          <w:szCs w:val="24"/>
        </w:rPr>
        <w:t>Grant applicants do</w:t>
      </w:r>
      <w:r w:rsidR="009F3484">
        <w:rPr>
          <w:rFonts w:ascii="Arial" w:hAnsi="Arial" w:cs="Arial"/>
          <w:sz w:val="24"/>
          <w:szCs w:val="24"/>
        </w:rPr>
        <w:t xml:space="preserve"> </w:t>
      </w:r>
      <w:r w:rsidRPr="002B57A8">
        <w:rPr>
          <w:rFonts w:ascii="Arial" w:hAnsi="Arial" w:cs="Arial"/>
          <w:sz w:val="24"/>
          <w:szCs w:val="24"/>
        </w:rPr>
        <w:t>n</w:t>
      </w:r>
      <w:r w:rsidR="009F3484">
        <w:rPr>
          <w:rFonts w:ascii="Arial" w:hAnsi="Arial" w:cs="Arial"/>
          <w:sz w:val="24"/>
          <w:szCs w:val="24"/>
        </w:rPr>
        <w:t>o</w:t>
      </w:r>
      <w:r w:rsidRPr="002B57A8">
        <w:rPr>
          <w:rFonts w:ascii="Arial" w:hAnsi="Arial" w:cs="Arial"/>
          <w:sz w:val="24"/>
          <w:szCs w:val="24"/>
        </w:rPr>
        <w:t xml:space="preserve">t have to </w:t>
      </w:r>
      <w:proofErr w:type="gramStart"/>
      <w:r w:rsidRPr="002B57A8">
        <w:rPr>
          <w:rFonts w:ascii="Arial" w:hAnsi="Arial" w:cs="Arial"/>
          <w:sz w:val="24"/>
          <w:szCs w:val="24"/>
        </w:rPr>
        <w:t>be based</w:t>
      </w:r>
      <w:proofErr w:type="gramEnd"/>
      <w:r w:rsidRPr="002B57A8">
        <w:rPr>
          <w:rFonts w:ascii="Arial" w:hAnsi="Arial" w:cs="Arial"/>
          <w:sz w:val="24"/>
          <w:szCs w:val="24"/>
        </w:rPr>
        <w:t xml:space="preserve"> in any specific area. However, the funding </w:t>
      </w:r>
      <w:proofErr w:type="gramStart"/>
      <w:r w:rsidRPr="002B57A8">
        <w:rPr>
          <w:rFonts w:ascii="Arial" w:hAnsi="Arial" w:cs="Arial"/>
          <w:sz w:val="24"/>
          <w:szCs w:val="24"/>
        </w:rPr>
        <w:t>will only be allocated</w:t>
      </w:r>
      <w:proofErr w:type="gramEnd"/>
      <w:r w:rsidRPr="002B57A8">
        <w:rPr>
          <w:rFonts w:ascii="Arial" w:hAnsi="Arial" w:cs="Arial"/>
          <w:sz w:val="24"/>
          <w:szCs w:val="24"/>
        </w:rPr>
        <w:t xml:space="preserve"> to projects deliver</w:t>
      </w:r>
      <w:r w:rsidR="009F3484">
        <w:rPr>
          <w:rFonts w:ascii="Arial" w:hAnsi="Arial" w:cs="Arial"/>
          <w:sz w:val="24"/>
          <w:szCs w:val="24"/>
        </w:rPr>
        <w:t xml:space="preserve">ing support to residents of </w:t>
      </w:r>
      <w:r w:rsidRPr="002B57A8">
        <w:rPr>
          <w:rFonts w:ascii="Arial" w:hAnsi="Arial" w:cs="Arial"/>
          <w:b/>
          <w:sz w:val="24"/>
          <w:szCs w:val="24"/>
        </w:rPr>
        <w:t>Tilbury St Chads and Tilbury Riverside</w:t>
      </w:r>
      <w:r w:rsidR="009F3484">
        <w:rPr>
          <w:rFonts w:ascii="Arial" w:hAnsi="Arial" w:cs="Arial"/>
          <w:b/>
          <w:sz w:val="24"/>
          <w:szCs w:val="24"/>
        </w:rPr>
        <w:t xml:space="preserve"> &amp; Thurrock Park wards</w:t>
      </w:r>
      <w:r w:rsidRPr="002B57A8">
        <w:rPr>
          <w:rFonts w:ascii="Arial" w:hAnsi="Arial" w:cs="Arial"/>
          <w:b/>
          <w:sz w:val="24"/>
          <w:szCs w:val="24"/>
        </w:rPr>
        <w:t>.</w:t>
      </w:r>
      <w:r w:rsidRPr="002B57A8">
        <w:rPr>
          <w:rFonts w:ascii="Arial" w:hAnsi="Arial" w:cs="Arial"/>
          <w:sz w:val="24"/>
          <w:szCs w:val="24"/>
        </w:rPr>
        <w:t xml:space="preserve"> </w:t>
      </w:r>
    </w:p>
    <w:p w14:paraId="42E62E16" w14:textId="77777777" w:rsidR="006B4A1D" w:rsidRPr="002B57A8" w:rsidRDefault="006B4A1D" w:rsidP="009F3484">
      <w:pPr>
        <w:pStyle w:val="Header"/>
        <w:jc w:val="both"/>
        <w:rPr>
          <w:rFonts w:ascii="Arial" w:hAnsi="Arial" w:cs="Arial"/>
          <w:sz w:val="24"/>
          <w:szCs w:val="24"/>
        </w:rPr>
      </w:pPr>
    </w:p>
    <w:p w14:paraId="1382D2D8" w14:textId="168DE996" w:rsidR="006B4A1D" w:rsidRPr="002B57A8" w:rsidRDefault="006B4A1D" w:rsidP="009F3484">
      <w:pPr>
        <w:pStyle w:val="Header"/>
        <w:rPr>
          <w:rFonts w:ascii="Arial" w:hAnsi="Arial" w:cs="Arial"/>
          <w:b/>
          <w:bCs/>
          <w:sz w:val="24"/>
          <w:szCs w:val="24"/>
        </w:rPr>
      </w:pPr>
      <w:r w:rsidRPr="002B57A8">
        <w:rPr>
          <w:rFonts w:ascii="Arial" w:hAnsi="Arial" w:cs="Arial"/>
          <w:sz w:val="24"/>
          <w:szCs w:val="24"/>
        </w:rPr>
        <w:t xml:space="preserve">Higher scores will also be given to projects with a high </w:t>
      </w:r>
      <w:r w:rsidR="009F3484">
        <w:rPr>
          <w:rFonts w:ascii="Arial" w:hAnsi="Arial" w:cs="Arial"/>
          <w:sz w:val="24"/>
          <w:szCs w:val="24"/>
        </w:rPr>
        <w:t>p</w:t>
      </w:r>
      <w:r w:rsidRPr="002B57A8">
        <w:rPr>
          <w:rFonts w:ascii="Arial" w:hAnsi="Arial" w:cs="Arial"/>
          <w:b/>
          <w:sz w:val="24"/>
          <w:szCs w:val="24"/>
        </w:rPr>
        <w:t>roportion of individuals that will be supported in the CLLD areas of highest deprivation (</w:t>
      </w:r>
      <w:r w:rsidRPr="002B57A8">
        <w:rPr>
          <w:rFonts w:ascii="Arial" w:hAnsi="Arial" w:cs="Arial"/>
          <w:b/>
          <w:bCs/>
          <w:sz w:val="24"/>
          <w:szCs w:val="24"/>
        </w:rPr>
        <w:t>20% most deprived LSOAs).</w:t>
      </w:r>
    </w:p>
    <w:p w14:paraId="1CDF5B93" w14:textId="77777777" w:rsidR="006B4A1D" w:rsidRPr="002B57A8" w:rsidRDefault="006B4A1D" w:rsidP="009F3484">
      <w:pPr>
        <w:pStyle w:val="Header"/>
        <w:rPr>
          <w:rFonts w:ascii="Arial" w:hAnsi="Arial" w:cs="Arial"/>
          <w:sz w:val="24"/>
          <w:szCs w:val="24"/>
        </w:rPr>
      </w:pPr>
    </w:p>
    <w:p w14:paraId="3FC8C53C" w14:textId="77777777" w:rsidR="006B4A1D" w:rsidRPr="002B57A8" w:rsidRDefault="006B4A1D" w:rsidP="009F3484">
      <w:pPr>
        <w:pStyle w:val="Header"/>
        <w:rPr>
          <w:rFonts w:ascii="Arial" w:hAnsi="Arial" w:cs="Arial"/>
          <w:sz w:val="24"/>
          <w:szCs w:val="24"/>
        </w:rPr>
      </w:pPr>
      <w:r w:rsidRPr="002B57A8">
        <w:rPr>
          <w:rFonts w:ascii="Arial" w:hAnsi="Arial" w:cs="Arial"/>
          <w:sz w:val="24"/>
          <w:szCs w:val="24"/>
        </w:rPr>
        <w:t xml:space="preserve">Please see the </w:t>
      </w:r>
      <w:r w:rsidRPr="002B57A8">
        <w:rPr>
          <w:rFonts w:ascii="Arial" w:hAnsi="Arial" w:cs="Arial"/>
          <w:b/>
          <w:sz w:val="24"/>
          <w:szCs w:val="24"/>
        </w:rPr>
        <w:t>postcode checker</w:t>
      </w:r>
      <w:r w:rsidRPr="002B57A8">
        <w:rPr>
          <w:rFonts w:ascii="Arial" w:hAnsi="Arial" w:cs="Arial"/>
          <w:sz w:val="24"/>
          <w:szCs w:val="24"/>
        </w:rPr>
        <w:t xml:space="preserve"> for eligibility. </w:t>
      </w:r>
    </w:p>
    <w:p w14:paraId="1443566E" w14:textId="77777777" w:rsidR="006B4A1D" w:rsidRPr="002B57A8" w:rsidRDefault="006B4A1D" w:rsidP="00080254">
      <w:pPr>
        <w:pStyle w:val="Header"/>
        <w:ind w:left="720"/>
        <w:rPr>
          <w:rFonts w:ascii="Arial" w:hAnsi="Arial" w:cs="Arial"/>
          <w:sz w:val="24"/>
          <w:szCs w:val="24"/>
        </w:rPr>
      </w:pPr>
    </w:p>
    <w:p w14:paraId="7657864F" w14:textId="77777777" w:rsidR="00080254" w:rsidRDefault="00080254" w:rsidP="00080254">
      <w:pPr>
        <w:pStyle w:val="Header"/>
        <w:ind w:left="720"/>
        <w:rPr>
          <w:rFonts w:ascii="Arial" w:hAnsi="Arial" w:cs="Arial"/>
          <w:b/>
        </w:rPr>
      </w:pPr>
    </w:p>
    <w:p w14:paraId="16C8886D" w14:textId="21726638" w:rsidR="008773C1" w:rsidRPr="009F3484" w:rsidRDefault="009F3484" w:rsidP="00940276">
      <w:pPr>
        <w:pStyle w:val="Header"/>
        <w:numPr>
          <w:ilvl w:val="0"/>
          <w:numId w:val="12"/>
        </w:numPr>
        <w:rPr>
          <w:rFonts w:ascii="Arial" w:hAnsi="Arial" w:cs="Arial"/>
          <w:b/>
          <w:sz w:val="24"/>
          <w:szCs w:val="24"/>
        </w:rPr>
      </w:pPr>
      <w:r w:rsidRPr="009F3484">
        <w:rPr>
          <w:rFonts w:ascii="Arial" w:hAnsi="Arial" w:cs="Arial"/>
          <w:b/>
          <w:sz w:val="24"/>
          <w:szCs w:val="24"/>
        </w:rPr>
        <w:t>Outputs and results</w:t>
      </w:r>
    </w:p>
    <w:p w14:paraId="26267DAA" w14:textId="77777777" w:rsidR="00080254" w:rsidRPr="00681DF4" w:rsidRDefault="00080254" w:rsidP="00080254">
      <w:pPr>
        <w:pStyle w:val="Header"/>
        <w:ind w:left="720"/>
        <w:rPr>
          <w:rFonts w:ascii="Arial" w:hAnsi="Arial" w:cs="Arial"/>
          <w:b/>
        </w:rPr>
      </w:pPr>
    </w:p>
    <w:p w14:paraId="2DAFA1D9" w14:textId="1864A63F" w:rsidR="002F6114" w:rsidRPr="002B57A8" w:rsidRDefault="008773C1" w:rsidP="00545C9C">
      <w:pPr>
        <w:pStyle w:val="Header"/>
        <w:rPr>
          <w:rFonts w:ascii="Arial" w:hAnsi="Arial" w:cs="Arial"/>
          <w:b/>
          <w:sz w:val="24"/>
        </w:rPr>
      </w:pPr>
      <w:r w:rsidRPr="002B57A8">
        <w:rPr>
          <w:rFonts w:ascii="Arial" w:hAnsi="Arial" w:cs="Arial"/>
          <w:b/>
          <w:sz w:val="24"/>
        </w:rPr>
        <w:t xml:space="preserve">Tilbury </w:t>
      </w:r>
      <w:r w:rsidR="00695FE9">
        <w:rPr>
          <w:rFonts w:ascii="Arial" w:hAnsi="Arial" w:cs="Arial"/>
          <w:b/>
          <w:sz w:val="24"/>
        </w:rPr>
        <w:t xml:space="preserve">CLLD </w:t>
      </w:r>
      <w:r w:rsidRPr="002B57A8">
        <w:rPr>
          <w:rFonts w:ascii="Arial" w:hAnsi="Arial" w:cs="Arial"/>
          <w:b/>
          <w:sz w:val="24"/>
        </w:rPr>
        <w:t xml:space="preserve">has committed to achieve the </w:t>
      </w:r>
      <w:r w:rsidR="00492F45" w:rsidRPr="002B57A8">
        <w:rPr>
          <w:rFonts w:ascii="Arial" w:hAnsi="Arial" w:cs="Arial"/>
          <w:b/>
          <w:sz w:val="24"/>
        </w:rPr>
        <w:t xml:space="preserve">following </w:t>
      </w:r>
      <w:r w:rsidRPr="002B57A8">
        <w:rPr>
          <w:rFonts w:ascii="Arial" w:hAnsi="Arial" w:cs="Arial"/>
          <w:b/>
          <w:sz w:val="24"/>
        </w:rPr>
        <w:t xml:space="preserve">ESF outputs and results </w:t>
      </w:r>
    </w:p>
    <w:p w14:paraId="45E0D96C" w14:textId="77777777" w:rsidR="00492F45" w:rsidRPr="00681DF4" w:rsidRDefault="00492F45" w:rsidP="00545C9C">
      <w:pPr>
        <w:pStyle w:val="Header"/>
        <w:rPr>
          <w:rFonts w:ascii="Arial" w:hAnsi="Arial" w:cs="Arial"/>
          <w:b/>
        </w:rPr>
      </w:pPr>
    </w:p>
    <w:tbl>
      <w:tblPr>
        <w:tblW w:w="9168" w:type="dxa"/>
        <w:tblCellMar>
          <w:left w:w="0" w:type="dxa"/>
          <w:right w:w="0" w:type="dxa"/>
        </w:tblCellMar>
        <w:tblLook w:val="04A0" w:firstRow="1" w:lastRow="0" w:firstColumn="1" w:lastColumn="0" w:noHBand="0" w:noVBand="1"/>
      </w:tblPr>
      <w:tblGrid>
        <w:gridCol w:w="930"/>
        <w:gridCol w:w="6573"/>
        <w:gridCol w:w="1665"/>
      </w:tblGrid>
      <w:tr w:rsidR="00492F45" w:rsidRPr="00940276" w14:paraId="49F09D0D" w14:textId="77777777" w:rsidTr="00492F45">
        <w:trPr>
          <w:trHeight w:val="567"/>
        </w:trPr>
        <w:tc>
          <w:tcPr>
            <w:tcW w:w="930" w:type="dxa"/>
            <w:tcBorders>
              <w:top w:val="single" w:sz="8" w:space="0" w:color="000000"/>
              <w:left w:val="single" w:sz="8" w:space="0" w:color="000000"/>
              <w:bottom w:val="single" w:sz="8" w:space="0" w:color="000000"/>
              <w:right w:val="single" w:sz="8" w:space="0" w:color="000000"/>
            </w:tcBorders>
            <w:shd w:val="clear" w:color="auto" w:fill="FFD5AB"/>
            <w:tcMar>
              <w:top w:w="15" w:type="dxa"/>
              <w:left w:w="108" w:type="dxa"/>
              <w:bottom w:w="0" w:type="dxa"/>
              <w:right w:w="108" w:type="dxa"/>
            </w:tcMar>
            <w:hideMark/>
          </w:tcPr>
          <w:p w14:paraId="5E01EB09" w14:textId="77777777" w:rsidR="00707FDF" w:rsidRPr="002B57A8" w:rsidRDefault="00707FDF" w:rsidP="00707FDF">
            <w:pPr>
              <w:spacing w:after="0" w:line="256" w:lineRule="auto"/>
              <w:rPr>
                <w:rFonts w:ascii="Arial" w:eastAsia="Times New Roman" w:hAnsi="Arial" w:cs="Arial"/>
                <w:sz w:val="24"/>
                <w:lang w:eastAsia="en-GB"/>
              </w:rPr>
            </w:pPr>
            <w:r w:rsidRPr="002B57A8">
              <w:rPr>
                <w:rFonts w:ascii="Arial" w:eastAsia="Times New Roman" w:hAnsi="Arial" w:cs="Arial"/>
                <w:b/>
                <w:bCs/>
                <w:color w:val="000000" w:themeColor="text1"/>
                <w:kern w:val="24"/>
                <w:sz w:val="24"/>
                <w:lang w:eastAsia="en-GB"/>
              </w:rPr>
              <w:t>ESF code</w:t>
            </w:r>
          </w:p>
        </w:tc>
        <w:tc>
          <w:tcPr>
            <w:tcW w:w="6573" w:type="dxa"/>
            <w:tcBorders>
              <w:top w:val="single" w:sz="8" w:space="0" w:color="000000"/>
              <w:left w:val="single" w:sz="8" w:space="0" w:color="000000"/>
              <w:bottom w:val="single" w:sz="8" w:space="0" w:color="000000"/>
              <w:right w:val="single" w:sz="8" w:space="0" w:color="000000"/>
            </w:tcBorders>
            <w:shd w:val="clear" w:color="auto" w:fill="FFD5AB"/>
            <w:tcMar>
              <w:top w:w="15" w:type="dxa"/>
              <w:left w:w="108" w:type="dxa"/>
              <w:bottom w:w="0" w:type="dxa"/>
              <w:right w:w="108" w:type="dxa"/>
            </w:tcMar>
            <w:hideMark/>
          </w:tcPr>
          <w:p w14:paraId="0AA29A34" w14:textId="02D05A9A" w:rsidR="00707FDF" w:rsidRPr="002B57A8" w:rsidRDefault="009F3484" w:rsidP="00707FDF">
            <w:pPr>
              <w:spacing w:after="0" w:line="256" w:lineRule="auto"/>
              <w:rPr>
                <w:rFonts w:ascii="Arial" w:eastAsia="Times New Roman" w:hAnsi="Arial" w:cs="Arial"/>
                <w:sz w:val="24"/>
                <w:lang w:eastAsia="en-GB"/>
              </w:rPr>
            </w:pPr>
            <w:r>
              <w:rPr>
                <w:rFonts w:ascii="Arial" w:eastAsia="Times New Roman" w:hAnsi="Arial" w:cs="Arial"/>
                <w:b/>
                <w:bCs/>
                <w:color w:val="000000" w:themeColor="text1"/>
                <w:kern w:val="24"/>
                <w:sz w:val="24"/>
                <w:lang w:eastAsia="en-GB"/>
              </w:rPr>
              <w:t>Primary outputs</w:t>
            </w:r>
          </w:p>
        </w:tc>
        <w:tc>
          <w:tcPr>
            <w:tcW w:w="1665" w:type="dxa"/>
            <w:tcBorders>
              <w:top w:val="single" w:sz="8" w:space="0" w:color="000000"/>
              <w:left w:val="single" w:sz="8" w:space="0" w:color="000000"/>
              <w:bottom w:val="single" w:sz="8" w:space="0" w:color="000000"/>
              <w:right w:val="single" w:sz="8" w:space="0" w:color="000000"/>
            </w:tcBorders>
            <w:shd w:val="clear" w:color="auto" w:fill="FFD5AB"/>
            <w:tcMar>
              <w:top w:w="15" w:type="dxa"/>
              <w:left w:w="108" w:type="dxa"/>
              <w:bottom w:w="0" w:type="dxa"/>
              <w:right w:w="108" w:type="dxa"/>
            </w:tcMar>
            <w:hideMark/>
          </w:tcPr>
          <w:p w14:paraId="1B027FE1" w14:textId="77777777" w:rsidR="00707FDF" w:rsidRPr="002B57A8" w:rsidRDefault="00707FDF" w:rsidP="00707FDF">
            <w:pPr>
              <w:spacing w:after="0" w:line="256" w:lineRule="auto"/>
              <w:jc w:val="right"/>
              <w:rPr>
                <w:rFonts w:ascii="Arial" w:eastAsia="Times New Roman" w:hAnsi="Arial" w:cs="Arial"/>
                <w:sz w:val="24"/>
                <w:lang w:eastAsia="en-GB"/>
              </w:rPr>
            </w:pPr>
            <w:r w:rsidRPr="002B57A8">
              <w:rPr>
                <w:rFonts w:ascii="Arial" w:eastAsia="Times New Roman" w:hAnsi="Arial" w:cs="Arial"/>
                <w:b/>
                <w:bCs/>
                <w:color w:val="000000" w:themeColor="text1"/>
                <w:kern w:val="24"/>
                <w:sz w:val="24"/>
                <w:lang w:eastAsia="en-GB"/>
              </w:rPr>
              <w:t>Target</w:t>
            </w:r>
          </w:p>
        </w:tc>
      </w:tr>
      <w:tr w:rsidR="00492F45" w:rsidRPr="00940276" w14:paraId="71B71DCF" w14:textId="77777777" w:rsidTr="00C47B04">
        <w:trPr>
          <w:trHeight w:val="385"/>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C5CC0C" w14:textId="77777777" w:rsidR="00707FDF" w:rsidRPr="002B57A8" w:rsidRDefault="00707FDF" w:rsidP="00707FDF">
            <w:pPr>
              <w:spacing w:after="0" w:line="256" w:lineRule="auto"/>
              <w:rPr>
                <w:rFonts w:ascii="Arial" w:eastAsia="Times New Roman" w:hAnsi="Arial" w:cs="Arial"/>
                <w:sz w:val="24"/>
                <w:lang w:eastAsia="en-GB"/>
              </w:rPr>
            </w:pPr>
            <w:r w:rsidRPr="002B57A8">
              <w:rPr>
                <w:rFonts w:ascii="Arial" w:eastAsia="Times New Roman" w:hAnsi="Arial" w:cs="Arial"/>
                <w:b/>
                <w:bCs/>
                <w:color w:val="000000"/>
                <w:kern w:val="24"/>
                <w:sz w:val="24"/>
                <w:lang w:eastAsia="en-GB"/>
              </w:rPr>
              <w:t>CO01</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1B768" w14:textId="77777777" w:rsidR="00707FDF" w:rsidRPr="002B57A8" w:rsidRDefault="00707FDF" w:rsidP="00707FDF">
            <w:pPr>
              <w:spacing w:after="0" w:line="256" w:lineRule="auto"/>
              <w:rPr>
                <w:rFonts w:ascii="Arial" w:eastAsia="Times New Roman" w:hAnsi="Arial" w:cs="Arial"/>
                <w:sz w:val="24"/>
                <w:lang w:eastAsia="en-GB"/>
              </w:rPr>
            </w:pPr>
            <w:r w:rsidRPr="002B57A8">
              <w:rPr>
                <w:rFonts w:ascii="Arial" w:eastAsia="Times New Roman" w:hAnsi="Arial" w:cs="Arial"/>
                <w:b/>
                <w:bCs/>
                <w:color w:val="000000"/>
                <w:kern w:val="24"/>
                <w:sz w:val="24"/>
                <w:lang w:eastAsia="en-GB"/>
              </w:rPr>
              <w:t>Unemployed, including long term unemployed participants</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5602D3" w14:textId="77777777" w:rsidR="00707FDF" w:rsidRPr="002B57A8" w:rsidRDefault="00492F45" w:rsidP="00707FDF">
            <w:pPr>
              <w:spacing w:after="0" w:line="256" w:lineRule="auto"/>
              <w:jc w:val="right"/>
              <w:rPr>
                <w:rFonts w:ascii="Arial" w:eastAsia="Times New Roman" w:hAnsi="Arial" w:cs="Arial"/>
                <w:sz w:val="24"/>
                <w:lang w:eastAsia="en-GB"/>
              </w:rPr>
            </w:pPr>
            <w:r w:rsidRPr="002B57A8">
              <w:rPr>
                <w:rFonts w:ascii="Arial" w:eastAsia="Times New Roman" w:hAnsi="Arial" w:cs="Arial"/>
                <w:sz w:val="24"/>
                <w:lang w:eastAsia="en-GB"/>
              </w:rPr>
              <w:t>790</w:t>
            </w:r>
          </w:p>
        </w:tc>
      </w:tr>
      <w:tr w:rsidR="00492F45" w:rsidRPr="00940276" w14:paraId="4219DB81" w14:textId="77777777" w:rsidTr="008C53E2">
        <w:trPr>
          <w:trHeight w:val="392"/>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FF8124" w14:textId="77777777" w:rsidR="00707FDF" w:rsidRPr="002B57A8" w:rsidRDefault="00707FDF" w:rsidP="00707FDF">
            <w:pPr>
              <w:spacing w:after="0" w:line="256" w:lineRule="auto"/>
              <w:rPr>
                <w:rFonts w:ascii="Arial" w:eastAsia="Times New Roman" w:hAnsi="Arial" w:cs="Arial"/>
                <w:sz w:val="24"/>
                <w:lang w:eastAsia="en-GB"/>
              </w:rPr>
            </w:pPr>
            <w:r w:rsidRPr="002B57A8">
              <w:rPr>
                <w:rFonts w:ascii="Arial" w:eastAsia="Times New Roman" w:hAnsi="Arial" w:cs="Arial"/>
                <w:b/>
                <w:bCs/>
                <w:color w:val="000000"/>
                <w:kern w:val="24"/>
                <w:sz w:val="24"/>
                <w:lang w:eastAsia="en-GB"/>
              </w:rPr>
              <w:t>CO03</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0A0E22" w14:textId="2F5A7766" w:rsidR="00707FDF" w:rsidRPr="002B57A8" w:rsidRDefault="00707FDF" w:rsidP="009F3484">
            <w:pPr>
              <w:spacing w:after="0" w:line="256" w:lineRule="auto"/>
              <w:rPr>
                <w:rFonts w:ascii="Arial" w:eastAsia="Times New Roman" w:hAnsi="Arial" w:cs="Arial"/>
                <w:sz w:val="24"/>
                <w:lang w:eastAsia="en-GB"/>
              </w:rPr>
            </w:pPr>
            <w:r w:rsidRPr="002B57A8">
              <w:rPr>
                <w:rFonts w:ascii="Arial" w:eastAsia="Times New Roman" w:hAnsi="Arial" w:cs="Arial"/>
                <w:b/>
                <w:bCs/>
                <w:color w:val="000000"/>
                <w:kern w:val="24"/>
                <w:sz w:val="24"/>
                <w:lang w:eastAsia="en-GB"/>
              </w:rPr>
              <w:t xml:space="preserve">Economically </w:t>
            </w:r>
            <w:r w:rsidR="009F3484">
              <w:rPr>
                <w:rFonts w:ascii="Arial" w:eastAsia="Times New Roman" w:hAnsi="Arial" w:cs="Arial"/>
                <w:b/>
                <w:bCs/>
                <w:color w:val="000000"/>
                <w:kern w:val="24"/>
                <w:sz w:val="24"/>
                <w:lang w:eastAsia="en-GB"/>
              </w:rPr>
              <w:t>i</w:t>
            </w:r>
            <w:r w:rsidRPr="002B57A8">
              <w:rPr>
                <w:rFonts w:ascii="Arial" w:eastAsia="Times New Roman" w:hAnsi="Arial" w:cs="Arial"/>
                <w:b/>
                <w:bCs/>
                <w:color w:val="000000"/>
                <w:kern w:val="24"/>
                <w:sz w:val="24"/>
                <w:lang w:eastAsia="en-GB"/>
              </w:rPr>
              <w:t>nactive</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CCEFD7" w14:textId="77777777" w:rsidR="00707FDF" w:rsidRPr="002B57A8" w:rsidRDefault="00492F45" w:rsidP="00707FDF">
            <w:pPr>
              <w:spacing w:after="0" w:line="256" w:lineRule="auto"/>
              <w:jc w:val="right"/>
              <w:rPr>
                <w:rFonts w:ascii="Arial" w:eastAsia="Times New Roman" w:hAnsi="Arial" w:cs="Arial"/>
                <w:sz w:val="24"/>
                <w:lang w:eastAsia="en-GB"/>
              </w:rPr>
            </w:pPr>
            <w:r w:rsidRPr="002B57A8">
              <w:rPr>
                <w:rFonts w:ascii="Arial" w:eastAsia="Times New Roman" w:hAnsi="Arial" w:cs="Arial"/>
                <w:sz w:val="24"/>
                <w:lang w:eastAsia="en-GB"/>
              </w:rPr>
              <w:t>407</w:t>
            </w:r>
          </w:p>
        </w:tc>
      </w:tr>
      <w:tr w:rsidR="00C47B04" w:rsidRPr="00940276" w14:paraId="47724ADA" w14:textId="77777777" w:rsidTr="008C53E2">
        <w:trPr>
          <w:trHeight w:val="392"/>
        </w:trPr>
        <w:tc>
          <w:tcPr>
            <w:tcW w:w="9168" w:type="dxa"/>
            <w:gridSpan w:val="3"/>
            <w:tcBorders>
              <w:top w:val="single" w:sz="8" w:space="0" w:color="000000"/>
              <w:bottom w:val="single" w:sz="8" w:space="0" w:color="000000"/>
            </w:tcBorders>
            <w:shd w:val="clear" w:color="auto" w:fill="auto"/>
            <w:tcMar>
              <w:top w:w="15" w:type="dxa"/>
              <w:left w:w="108" w:type="dxa"/>
              <w:bottom w:w="0" w:type="dxa"/>
              <w:right w:w="108" w:type="dxa"/>
            </w:tcMar>
          </w:tcPr>
          <w:p w14:paraId="7506B9E1" w14:textId="77777777" w:rsidR="00C47B04" w:rsidRPr="002B57A8" w:rsidRDefault="00C47B04" w:rsidP="00707FDF">
            <w:pPr>
              <w:spacing w:after="0" w:line="256" w:lineRule="auto"/>
              <w:rPr>
                <w:rFonts w:ascii="Arial" w:eastAsia="Times New Roman" w:hAnsi="Arial" w:cs="Arial"/>
                <w:b/>
                <w:bCs/>
                <w:color w:val="000000"/>
                <w:kern w:val="24"/>
                <w:sz w:val="24"/>
                <w:lang w:eastAsia="en-GB"/>
              </w:rPr>
            </w:pPr>
          </w:p>
          <w:p w14:paraId="1E15DAA9" w14:textId="750CCEB9" w:rsidR="00C47B04" w:rsidRPr="002B57A8" w:rsidRDefault="009F3484" w:rsidP="009F3484">
            <w:pPr>
              <w:spacing w:after="0" w:line="256" w:lineRule="auto"/>
              <w:rPr>
                <w:rFonts w:ascii="Arial" w:eastAsia="Times New Roman" w:hAnsi="Arial" w:cs="Arial"/>
                <w:sz w:val="24"/>
                <w:lang w:eastAsia="en-GB"/>
              </w:rPr>
            </w:pPr>
            <w:r>
              <w:rPr>
                <w:rFonts w:ascii="Arial" w:eastAsia="Times New Roman" w:hAnsi="Arial" w:cs="Arial"/>
                <w:b/>
                <w:bCs/>
                <w:color w:val="000000"/>
                <w:kern w:val="24"/>
                <w:sz w:val="24"/>
                <w:lang w:eastAsia="en-GB"/>
              </w:rPr>
              <w:t>Outputs: s</w:t>
            </w:r>
            <w:r w:rsidR="00C47B04" w:rsidRPr="002B57A8">
              <w:rPr>
                <w:rFonts w:ascii="Arial" w:eastAsia="Times New Roman" w:hAnsi="Arial" w:cs="Arial"/>
                <w:b/>
                <w:bCs/>
                <w:color w:val="000000"/>
                <w:kern w:val="24"/>
                <w:sz w:val="24"/>
                <w:lang w:eastAsia="en-GB"/>
              </w:rPr>
              <w:t>ubset of CO01 and CO03</w:t>
            </w:r>
          </w:p>
        </w:tc>
      </w:tr>
      <w:tr w:rsidR="00492F45" w:rsidRPr="00940276" w14:paraId="13A05E52" w14:textId="77777777" w:rsidTr="00492F45">
        <w:trPr>
          <w:trHeight w:val="392"/>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E75A6"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CO15 (O5)</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E41CB8"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Participants who are ethnic minorities</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2EC09E" w14:textId="77777777" w:rsidR="00492F45" w:rsidRPr="002B57A8" w:rsidRDefault="00492F45" w:rsidP="00707FDF">
            <w:pPr>
              <w:spacing w:after="0" w:line="256" w:lineRule="auto"/>
              <w:jc w:val="right"/>
              <w:rPr>
                <w:rFonts w:ascii="Arial" w:eastAsia="Times New Roman" w:hAnsi="Arial" w:cs="Arial"/>
                <w:sz w:val="24"/>
                <w:lang w:eastAsia="en-GB"/>
              </w:rPr>
            </w:pPr>
            <w:r w:rsidRPr="002B57A8">
              <w:rPr>
                <w:rFonts w:ascii="Arial" w:eastAsia="Times New Roman" w:hAnsi="Arial" w:cs="Arial"/>
                <w:sz w:val="24"/>
                <w:lang w:eastAsia="en-GB"/>
              </w:rPr>
              <w:t>156</w:t>
            </w:r>
          </w:p>
        </w:tc>
      </w:tr>
      <w:tr w:rsidR="00492F45" w:rsidRPr="00940276" w14:paraId="5A7B2026" w14:textId="77777777" w:rsidTr="00492F45">
        <w:trPr>
          <w:trHeight w:val="392"/>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4F1901"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O4</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7EEB18"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Participants who are over 50 years of age</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0DC63E" w14:textId="77777777" w:rsidR="00492F45" w:rsidRPr="002B57A8" w:rsidRDefault="00492F45" w:rsidP="00707FDF">
            <w:pPr>
              <w:spacing w:after="0" w:line="256" w:lineRule="auto"/>
              <w:jc w:val="right"/>
              <w:rPr>
                <w:rFonts w:ascii="Arial" w:eastAsia="Times New Roman" w:hAnsi="Arial" w:cs="Arial"/>
                <w:sz w:val="24"/>
                <w:lang w:eastAsia="en-GB"/>
              </w:rPr>
            </w:pPr>
            <w:r w:rsidRPr="002B57A8">
              <w:rPr>
                <w:rFonts w:ascii="Arial" w:eastAsia="Times New Roman" w:hAnsi="Arial" w:cs="Arial"/>
                <w:sz w:val="24"/>
                <w:lang w:eastAsia="en-GB"/>
              </w:rPr>
              <w:t>208</w:t>
            </w:r>
          </w:p>
        </w:tc>
      </w:tr>
      <w:tr w:rsidR="00492F45" w:rsidRPr="00940276" w14:paraId="7C38D3B8" w14:textId="77777777" w:rsidTr="008C53E2">
        <w:trPr>
          <w:trHeight w:val="392"/>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D33BC"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CO16</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069CA6"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Participants with Disabilities</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B44E9F" w14:textId="77777777" w:rsidR="00492F45" w:rsidRPr="002B57A8" w:rsidRDefault="00492F45" w:rsidP="00707FDF">
            <w:pPr>
              <w:spacing w:after="0" w:line="256" w:lineRule="auto"/>
              <w:jc w:val="right"/>
              <w:rPr>
                <w:rFonts w:ascii="Arial" w:eastAsia="Times New Roman" w:hAnsi="Arial" w:cs="Arial"/>
                <w:sz w:val="24"/>
                <w:lang w:eastAsia="en-GB"/>
              </w:rPr>
            </w:pPr>
            <w:r w:rsidRPr="002B57A8">
              <w:rPr>
                <w:rFonts w:ascii="Arial" w:eastAsia="Times New Roman" w:hAnsi="Arial" w:cs="Arial"/>
                <w:sz w:val="24"/>
                <w:lang w:eastAsia="en-GB"/>
              </w:rPr>
              <w:t>156</w:t>
            </w:r>
          </w:p>
        </w:tc>
      </w:tr>
      <w:tr w:rsidR="00C47B04" w:rsidRPr="00940276" w14:paraId="6664C2BA" w14:textId="77777777" w:rsidTr="008C53E2">
        <w:trPr>
          <w:trHeight w:val="384"/>
        </w:trPr>
        <w:tc>
          <w:tcPr>
            <w:tcW w:w="9168" w:type="dxa"/>
            <w:gridSpan w:val="3"/>
            <w:tcBorders>
              <w:top w:val="single" w:sz="8" w:space="0" w:color="000000"/>
              <w:bottom w:val="single" w:sz="8" w:space="0" w:color="000000"/>
            </w:tcBorders>
            <w:shd w:val="clear" w:color="auto" w:fill="auto"/>
            <w:tcMar>
              <w:top w:w="15" w:type="dxa"/>
              <w:left w:w="108" w:type="dxa"/>
              <w:bottom w:w="0" w:type="dxa"/>
              <w:right w:w="108" w:type="dxa"/>
            </w:tcMar>
          </w:tcPr>
          <w:p w14:paraId="69BD969F" w14:textId="77777777" w:rsidR="009F3484" w:rsidRDefault="009F3484" w:rsidP="00C47B04">
            <w:pPr>
              <w:spacing w:after="0" w:line="256" w:lineRule="auto"/>
              <w:rPr>
                <w:rFonts w:ascii="Arial" w:eastAsia="Times New Roman" w:hAnsi="Arial" w:cs="Arial"/>
                <w:b/>
                <w:bCs/>
                <w:color w:val="000000"/>
                <w:kern w:val="24"/>
                <w:sz w:val="24"/>
                <w:lang w:eastAsia="en-GB"/>
              </w:rPr>
            </w:pPr>
          </w:p>
          <w:p w14:paraId="2B1F2F42" w14:textId="41BC23FE" w:rsidR="00C47B04" w:rsidRPr="002B57A8" w:rsidRDefault="009F3484" w:rsidP="00C47B04">
            <w:pPr>
              <w:spacing w:after="0" w:line="256" w:lineRule="auto"/>
              <w:rPr>
                <w:rFonts w:ascii="Arial" w:eastAsia="Times New Roman" w:hAnsi="Arial" w:cs="Arial"/>
                <w:b/>
                <w:bCs/>
                <w:color w:val="000000"/>
                <w:kern w:val="24"/>
                <w:sz w:val="24"/>
                <w:lang w:eastAsia="en-GB"/>
              </w:rPr>
            </w:pPr>
            <w:r>
              <w:rPr>
                <w:rFonts w:ascii="Arial" w:eastAsia="Times New Roman" w:hAnsi="Arial" w:cs="Arial"/>
                <w:b/>
                <w:bCs/>
                <w:color w:val="000000"/>
                <w:kern w:val="24"/>
                <w:sz w:val="24"/>
                <w:lang w:eastAsia="en-GB"/>
              </w:rPr>
              <w:t>Results</w:t>
            </w:r>
          </w:p>
        </w:tc>
      </w:tr>
      <w:tr w:rsidR="00492F45" w:rsidRPr="00940276" w14:paraId="0528B6F6" w14:textId="77777777" w:rsidTr="00940276">
        <w:trPr>
          <w:trHeight w:val="389"/>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F4BE9"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R1</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600A88"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Unemployed participants into employment (including self-employment) on leaving</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80B191" w14:textId="77777777" w:rsidR="00492F45" w:rsidRPr="002B57A8" w:rsidRDefault="00492F45" w:rsidP="00707FDF">
            <w:pPr>
              <w:spacing w:after="0" w:line="256" w:lineRule="auto"/>
              <w:jc w:val="right"/>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147</w:t>
            </w:r>
          </w:p>
        </w:tc>
      </w:tr>
      <w:tr w:rsidR="00492F45" w:rsidRPr="00940276" w14:paraId="6712ADDF" w14:textId="77777777" w:rsidTr="00940276">
        <w:trPr>
          <w:trHeight w:val="396"/>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FFA016"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R2</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AD1F9E"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Inactive Participants into employment or job search upon leaving</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A2D002" w14:textId="77777777" w:rsidR="00492F45" w:rsidRPr="002B57A8" w:rsidRDefault="00492F45" w:rsidP="00707FDF">
            <w:pPr>
              <w:spacing w:after="0" w:line="256" w:lineRule="auto"/>
              <w:jc w:val="right"/>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118</w:t>
            </w:r>
          </w:p>
        </w:tc>
      </w:tr>
      <w:tr w:rsidR="00492F45" w:rsidRPr="00940276" w14:paraId="7FCE1B45" w14:textId="77777777" w:rsidTr="00940276">
        <w:trPr>
          <w:trHeight w:val="388"/>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A53959"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CR02</w:t>
            </w:r>
          </w:p>
        </w:tc>
        <w:tc>
          <w:tcPr>
            <w:tcW w:w="6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95F668" w14:textId="77777777" w:rsidR="00492F45" w:rsidRPr="002B57A8" w:rsidRDefault="00492F45" w:rsidP="00707FDF">
            <w:pPr>
              <w:spacing w:after="0" w:line="256" w:lineRule="auto"/>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Participants in Education and Training on leaving</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1ABCE9" w14:textId="77777777" w:rsidR="00492F45" w:rsidRPr="002B57A8" w:rsidRDefault="00492F45" w:rsidP="00707FDF">
            <w:pPr>
              <w:spacing w:after="0" w:line="256" w:lineRule="auto"/>
              <w:jc w:val="right"/>
              <w:rPr>
                <w:rFonts w:ascii="Arial" w:eastAsia="Times New Roman" w:hAnsi="Arial" w:cs="Arial"/>
                <w:b/>
                <w:bCs/>
                <w:color w:val="000000"/>
                <w:kern w:val="24"/>
                <w:sz w:val="24"/>
                <w:lang w:eastAsia="en-GB"/>
              </w:rPr>
            </w:pPr>
            <w:r w:rsidRPr="002B57A8">
              <w:rPr>
                <w:rFonts w:ascii="Arial" w:eastAsia="Times New Roman" w:hAnsi="Arial" w:cs="Arial"/>
                <w:b/>
                <w:bCs/>
                <w:color w:val="000000"/>
                <w:kern w:val="24"/>
                <w:sz w:val="24"/>
                <w:lang w:eastAsia="en-GB"/>
              </w:rPr>
              <w:t>487</w:t>
            </w:r>
          </w:p>
        </w:tc>
      </w:tr>
    </w:tbl>
    <w:p w14:paraId="20F92419" w14:textId="77777777" w:rsidR="008773C1" w:rsidRPr="002A20E6" w:rsidRDefault="008773C1" w:rsidP="00545C9C">
      <w:pPr>
        <w:pStyle w:val="Header"/>
        <w:rPr>
          <w:b/>
        </w:rPr>
      </w:pPr>
    </w:p>
    <w:p w14:paraId="10EA9AA4" w14:textId="25FE70E8" w:rsidR="00492F45" w:rsidRPr="009F3484" w:rsidRDefault="00940276" w:rsidP="009F3484">
      <w:pPr>
        <w:pStyle w:val="Header"/>
        <w:keepNext/>
        <w:spacing w:before="80" w:after="80" w:line="260" w:lineRule="atLeast"/>
        <w:rPr>
          <w:rFonts w:ascii="Arial" w:hAnsi="Arial" w:cs="Arial"/>
          <w:sz w:val="24"/>
        </w:rPr>
      </w:pPr>
      <w:r w:rsidRPr="002B57A8">
        <w:rPr>
          <w:rFonts w:ascii="Arial" w:hAnsi="Arial" w:cs="Arial"/>
          <w:sz w:val="24"/>
        </w:rPr>
        <w:t xml:space="preserve">The European Union has very specific definitions and evidence requirements for each of these output and results lines. Tilbury </w:t>
      </w:r>
      <w:r w:rsidR="00695FE9">
        <w:rPr>
          <w:rFonts w:ascii="Arial" w:hAnsi="Arial" w:cs="Arial"/>
          <w:sz w:val="24"/>
        </w:rPr>
        <w:t xml:space="preserve">CLLD </w:t>
      </w:r>
      <w:r w:rsidRPr="002B57A8">
        <w:rPr>
          <w:rFonts w:ascii="Arial" w:hAnsi="Arial" w:cs="Arial"/>
          <w:sz w:val="24"/>
        </w:rPr>
        <w:t xml:space="preserve">and those awarded grants to deliver these results must fully adhere to these definitions. Failure to do this could result in ineligible delivery. For further </w:t>
      </w:r>
      <w:proofErr w:type="gramStart"/>
      <w:r w:rsidRPr="002B57A8">
        <w:rPr>
          <w:rFonts w:ascii="Arial" w:hAnsi="Arial" w:cs="Arial"/>
          <w:sz w:val="24"/>
        </w:rPr>
        <w:t>information</w:t>
      </w:r>
      <w:proofErr w:type="gramEnd"/>
      <w:r w:rsidRPr="002B57A8">
        <w:rPr>
          <w:rFonts w:ascii="Arial" w:hAnsi="Arial" w:cs="Arial"/>
          <w:sz w:val="24"/>
        </w:rPr>
        <w:t xml:space="preserve"> please look at </w:t>
      </w:r>
      <w:r w:rsidR="009F3484">
        <w:rPr>
          <w:rFonts w:ascii="Arial" w:hAnsi="Arial" w:cs="Arial"/>
          <w:sz w:val="24"/>
        </w:rPr>
        <w:t xml:space="preserve">the </w:t>
      </w:r>
      <w:hyperlink r:id="rId9" w:history="1">
        <w:r w:rsidR="009F3484" w:rsidRPr="009F3484">
          <w:rPr>
            <w:rStyle w:val="Hyperlink"/>
            <w:rFonts w:ascii="Arial" w:hAnsi="Arial" w:cs="Arial"/>
            <w:color w:val="auto"/>
            <w:sz w:val="24"/>
          </w:rPr>
          <w:t>ESF Output and Results Guidance.</w:t>
        </w:r>
      </w:hyperlink>
      <w:r w:rsidR="009F3484" w:rsidRPr="009F3484">
        <w:rPr>
          <w:rFonts w:ascii="Arial" w:hAnsi="Arial" w:cs="Arial"/>
          <w:sz w:val="24"/>
        </w:rPr>
        <w:t xml:space="preserve"> </w:t>
      </w:r>
    </w:p>
    <w:p w14:paraId="133B4AF7" w14:textId="77777777" w:rsidR="00492F45" w:rsidRDefault="00492F45" w:rsidP="00940276">
      <w:pPr>
        <w:pStyle w:val="Header"/>
        <w:keepNext/>
        <w:spacing w:before="80" w:after="80" w:line="260" w:lineRule="atLeast"/>
        <w:rPr>
          <w:rFonts w:ascii="Arial" w:hAnsi="Arial" w:cs="Arial"/>
          <w:b/>
          <w:sz w:val="24"/>
          <w:szCs w:val="24"/>
          <w:u w:val="single"/>
        </w:rPr>
      </w:pPr>
    </w:p>
    <w:p w14:paraId="64B7A0D9" w14:textId="73F626C7" w:rsidR="00545C9C" w:rsidRPr="009F3484" w:rsidRDefault="009F3484" w:rsidP="009F3484">
      <w:pPr>
        <w:pStyle w:val="Header"/>
        <w:keepNext/>
        <w:spacing w:before="80" w:after="80" w:line="260" w:lineRule="atLeast"/>
        <w:rPr>
          <w:rFonts w:ascii="Arial" w:hAnsi="Arial" w:cs="Arial"/>
          <w:b/>
          <w:sz w:val="24"/>
          <w:szCs w:val="24"/>
        </w:rPr>
      </w:pPr>
      <w:r w:rsidRPr="009F3484">
        <w:rPr>
          <w:rFonts w:ascii="Arial" w:hAnsi="Arial" w:cs="Arial"/>
          <w:b/>
          <w:sz w:val="24"/>
          <w:szCs w:val="24"/>
        </w:rPr>
        <w:t>The grant application process</w:t>
      </w:r>
    </w:p>
    <w:p w14:paraId="73A28ABB" w14:textId="77777777" w:rsidR="00142A98" w:rsidRPr="002A20E6" w:rsidRDefault="00142A98" w:rsidP="009F3484">
      <w:pPr>
        <w:pStyle w:val="Header"/>
      </w:pPr>
    </w:p>
    <w:p w14:paraId="508B9664" w14:textId="77777777" w:rsidR="00F01BCA" w:rsidRPr="002B57A8" w:rsidRDefault="008F31C4" w:rsidP="00F01BCA">
      <w:pPr>
        <w:pStyle w:val="Header"/>
        <w:rPr>
          <w:rFonts w:ascii="Arial" w:hAnsi="Arial" w:cs="Arial"/>
          <w:sz w:val="24"/>
        </w:rPr>
      </w:pPr>
      <w:r w:rsidRPr="002B57A8">
        <w:rPr>
          <w:rFonts w:ascii="Arial" w:hAnsi="Arial" w:cs="Arial"/>
          <w:sz w:val="24"/>
        </w:rPr>
        <w:t xml:space="preserve">The programme </w:t>
      </w:r>
      <w:r w:rsidR="00F01BCA" w:rsidRPr="002B57A8">
        <w:rPr>
          <w:rFonts w:ascii="Arial" w:hAnsi="Arial" w:cs="Arial"/>
          <w:sz w:val="24"/>
        </w:rPr>
        <w:t>will operate through a competitive and open call to grant applicants.</w:t>
      </w:r>
    </w:p>
    <w:p w14:paraId="4DE2C96B" w14:textId="77777777" w:rsidR="00104A15" w:rsidRPr="002B57A8" w:rsidRDefault="00104A15" w:rsidP="00545C9C">
      <w:pPr>
        <w:pStyle w:val="Header"/>
        <w:rPr>
          <w:rFonts w:ascii="Arial" w:hAnsi="Arial" w:cs="Arial"/>
          <w:sz w:val="24"/>
        </w:rPr>
      </w:pPr>
    </w:p>
    <w:p w14:paraId="1055EE62" w14:textId="5B4364E7" w:rsidR="00FB0280" w:rsidRPr="00DC3180" w:rsidRDefault="00FB0280" w:rsidP="00DC3180">
      <w:pPr>
        <w:autoSpaceDE w:val="0"/>
        <w:autoSpaceDN w:val="0"/>
        <w:adjustRightInd w:val="0"/>
        <w:spacing w:after="0" w:line="191" w:lineRule="atLeast"/>
        <w:rPr>
          <w:rFonts w:ascii="Arial" w:hAnsi="Arial" w:cs="Arial"/>
          <w:sz w:val="24"/>
        </w:rPr>
      </w:pPr>
      <w:r w:rsidRPr="00DC3180">
        <w:rPr>
          <w:rFonts w:ascii="Arial" w:hAnsi="Arial" w:cs="Arial"/>
          <w:sz w:val="24"/>
        </w:rPr>
        <w:t xml:space="preserve">You will find other useful documents on the </w:t>
      </w:r>
      <w:r w:rsidR="0071253D" w:rsidRPr="00DC3180">
        <w:rPr>
          <w:rFonts w:ascii="Arial" w:hAnsi="Arial" w:cs="Arial"/>
          <w:sz w:val="24"/>
        </w:rPr>
        <w:t>webpages</w:t>
      </w:r>
      <w:r w:rsidRPr="00DC3180">
        <w:rPr>
          <w:rFonts w:ascii="Arial" w:hAnsi="Arial" w:cs="Arial"/>
          <w:sz w:val="24"/>
        </w:rPr>
        <w:t>, such as how we will assess the application and CLLD sustainability and equality and diversity policies.</w:t>
      </w:r>
    </w:p>
    <w:p w14:paraId="087AAEFB" w14:textId="77777777" w:rsidR="00DC3180" w:rsidRDefault="00DC3180" w:rsidP="00DC3180">
      <w:pPr>
        <w:spacing w:after="0"/>
        <w:rPr>
          <w:rFonts w:ascii="Arial" w:hAnsi="Arial" w:cs="Arial"/>
          <w:sz w:val="24"/>
        </w:rPr>
      </w:pPr>
    </w:p>
    <w:p w14:paraId="5A9DA90A" w14:textId="0F31E714" w:rsidR="00FB0280" w:rsidRPr="009F3484" w:rsidRDefault="00FB0280" w:rsidP="009F3484">
      <w:pPr>
        <w:rPr>
          <w:rFonts w:ascii="Arial" w:hAnsi="Arial" w:cs="Arial"/>
          <w:sz w:val="24"/>
        </w:rPr>
      </w:pPr>
      <w:proofErr w:type="gramStart"/>
      <w:r w:rsidRPr="002B57A8">
        <w:rPr>
          <w:rFonts w:ascii="Arial" w:hAnsi="Arial" w:cs="Arial"/>
          <w:sz w:val="24"/>
        </w:rPr>
        <w:t>Support to fill in the application documents is available</w:t>
      </w:r>
      <w:proofErr w:type="gramEnd"/>
      <w:r w:rsidRPr="002B57A8">
        <w:rPr>
          <w:rFonts w:ascii="Arial" w:hAnsi="Arial" w:cs="Arial"/>
          <w:sz w:val="24"/>
        </w:rPr>
        <w:t xml:space="preserve">, </w:t>
      </w:r>
      <w:proofErr w:type="gramStart"/>
      <w:r w:rsidRPr="002B57A8">
        <w:rPr>
          <w:rFonts w:ascii="Arial" w:hAnsi="Arial" w:cs="Arial"/>
          <w:sz w:val="24"/>
        </w:rPr>
        <w:t>please contact</w:t>
      </w:r>
      <w:r w:rsidRPr="002B57A8">
        <w:rPr>
          <w:rFonts w:ascii="Arial" w:hAnsi="Arial" w:cs="Arial"/>
          <w:color w:val="FF0000"/>
          <w:sz w:val="24"/>
        </w:rPr>
        <w:t xml:space="preserve"> </w:t>
      </w:r>
      <w:hyperlink r:id="rId10" w:history="1">
        <w:r w:rsidR="009F3484" w:rsidRPr="009F3484">
          <w:rPr>
            <w:rStyle w:val="Hyperlink"/>
            <w:rFonts w:ascii="Arial" w:hAnsi="Arial" w:cs="Arial"/>
            <w:color w:val="auto"/>
            <w:sz w:val="24"/>
          </w:rPr>
          <w:t>TilburyCLLD@thurrock.gov.uk</w:t>
        </w:r>
        <w:proofErr w:type="gramEnd"/>
      </w:hyperlink>
      <w:r w:rsidR="009F3484" w:rsidRPr="009F3484">
        <w:rPr>
          <w:rFonts w:ascii="Arial" w:hAnsi="Arial" w:cs="Arial"/>
          <w:sz w:val="24"/>
        </w:rPr>
        <w:t xml:space="preserve"> </w:t>
      </w:r>
    </w:p>
    <w:p w14:paraId="6D6AD433" w14:textId="77777777" w:rsidR="00FB0280" w:rsidRPr="0039721E" w:rsidRDefault="00FB0280" w:rsidP="00FB0280">
      <w:pPr>
        <w:jc w:val="both"/>
        <w:rPr>
          <w:rFonts w:eastAsia="Calibri" w:cstheme="minorHAnsi"/>
          <w:b/>
          <w:sz w:val="28"/>
          <w:szCs w:val="28"/>
        </w:rPr>
      </w:pPr>
    </w:p>
    <w:tbl>
      <w:tblPr>
        <w:tblStyle w:val="TableGrid"/>
        <w:tblW w:w="9493" w:type="dxa"/>
        <w:tblLook w:val="04A0" w:firstRow="1" w:lastRow="0" w:firstColumn="1" w:lastColumn="0" w:noHBand="0" w:noVBand="1"/>
      </w:tblPr>
      <w:tblGrid>
        <w:gridCol w:w="4473"/>
        <w:gridCol w:w="2610"/>
        <w:gridCol w:w="2410"/>
      </w:tblGrid>
      <w:tr w:rsidR="00FB0280" w14:paraId="4CF077A4" w14:textId="77777777" w:rsidTr="00695FE9">
        <w:tc>
          <w:tcPr>
            <w:tcW w:w="4473" w:type="dxa"/>
            <w:shd w:val="clear" w:color="auto" w:fill="BFBFBF" w:themeFill="background1" w:themeFillShade="BF"/>
          </w:tcPr>
          <w:p w14:paraId="365B9420" w14:textId="77777777" w:rsidR="00FB0280" w:rsidRPr="002B57A8" w:rsidRDefault="00FB0280" w:rsidP="00695FE9">
            <w:pPr>
              <w:tabs>
                <w:tab w:val="center" w:pos="4513"/>
                <w:tab w:val="right" w:pos="9026"/>
              </w:tabs>
              <w:jc w:val="both"/>
              <w:rPr>
                <w:rFonts w:ascii="Arial" w:hAnsi="Arial" w:cs="Arial"/>
                <w:b/>
                <w:sz w:val="24"/>
                <w:szCs w:val="24"/>
              </w:rPr>
            </w:pPr>
            <w:r w:rsidRPr="002B57A8">
              <w:rPr>
                <w:rFonts w:ascii="Arial" w:hAnsi="Arial" w:cs="Arial"/>
                <w:b/>
                <w:sz w:val="24"/>
                <w:szCs w:val="24"/>
              </w:rPr>
              <w:t>Activity</w:t>
            </w:r>
          </w:p>
        </w:tc>
        <w:tc>
          <w:tcPr>
            <w:tcW w:w="2610" w:type="dxa"/>
            <w:shd w:val="clear" w:color="auto" w:fill="BFBFBF" w:themeFill="background1" w:themeFillShade="BF"/>
          </w:tcPr>
          <w:p w14:paraId="724E632B" w14:textId="77777777" w:rsidR="00FB0280" w:rsidRPr="002B57A8" w:rsidRDefault="00FB0280" w:rsidP="00695FE9">
            <w:pPr>
              <w:tabs>
                <w:tab w:val="center" w:pos="4513"/>
                <w:tab w:val="right" w:pos="9026"/>
              </w:tabs>
              <w:jc w:val="both"/>
              <w:rPr>
                <w:rFonts w:ascii="Arial" w:hAnsi="Arial" w:cs="Arial"/>
                <w:b/>
                <w:sz w:val="24"/>
                <w:szCs w:val="24"/>
              </w:rPr>
            </w:pPr>
            <w:r w:rsidRPr="002B57A8">
              <w:rPr>
                <w:rFonts w:ascii="Arial" w:hAnsi="Arial" w:cs="Arial"/>
                <w:b/>
                <w:sz w:val="24"/>
                <w:szCs w:val="24"/>
              </w:rPr>
              <w:t>Submission Deadline</w:t>
            </w:r>
          </w:p>
        </w:tc>
        <w:tc>
          <w:tcPr>
            <w:tcW w:w="2410" w:type="dxa"/>
            <w:shd w:val="clear" w:color="auto" w:fill="BFBFBF" w:themeFill="background1" w:themeFillShade="BF"/>
          </w:tcPr>
          <w:p w14:paraId="443F56C4" w14:textId="77777777" w:rsidR="00FB0280" w:rsidRPr="002B57A8" w:rsidRDefault="00FB0280" w:rsidP="00695FE9">
            <w:pPr>
              <w:tabs>
                <w:tab w:val="center" w:pos="4513"/>
                <w:tab w:val="right" w:pos="9026"/>
              </w:tabs>
              <w:jc w:val="both"/>
              <w:rPr>
                <w:rFonts w:ascii="Arial" w:hAnsi="Arial" w:cs="Arial"/>
                <w:b/>
                <w:sz w:val="24"/>
                <w:szCs w:val="24"/>
              </w:rPr>
            </w:pPr>
            <w:r w:rsidRPr="002B57A8">
              <w:rPr>
                <w:rFonts w:ascii="Arial" w:hAnsi="Arial" w:cs="Arial"/>
                <w:b/>
                <w:sz w:val="24"/>
                <w:szCs w:val="24"/>
              </w:rPr>
              <w:t>Result confirmed</w:t>
            </w:r>
          </w:p>
        </w:tc>
      </w:tr>
      <w:tr w:rsidR="009F3484" w14:paraId="5471A6A1" w14:textId="77777777" w:rsidTr="00695FE9">
        <w:tc>
          <w:tcPr>
            <w:tcW w:w="4473" w:type="dxa"/>
          </w:tcPr>
          <w:p w14:paraId="402AB1A2" w14:textId="052F68EF" w:rsidR="009F3484" w:rsidRPr="002B57A8" w:rsidRDefault="009F3484" w:rsidP="009F3484">
            <w:pPr>
              <w:tabs>
                <w:tab w:val="center" w:pos="4513"/>
                <w:tab w:val="right" w:pos="9026"/>
              </w:tabs>
              <w:rPr>
                <w:rFonts w:ascii="Arial" w:hAnsi="Arial" w:cs="Arial"/>
                <w:sz w:val="24"/>
                <w:szCs w:val="24"/>
              </w:rPr>
            </w:pPr>
            <w:r w:rsidRPr="009D6820">
              <w:rPr>
                <w:rFonts w:ascii="Arial" w:eastAsia="Times New Roman" w:hAnsi="Arial" w:cs="Arial"/>
                <w:color w:val="000000"/>
                <w:sz w:val="24"/>
                <w:szCs w:val="24"/>
                <w:lang w:eastAsia="en-GB"/>
              </w:rPr>
              <w:t xml:space="preserve">Deadline for applicants to submit Eligibility </w:t>
            </w:r>
            <w:r>
              <w:rPr>
                <w:rFonts w:ascii="Arial" w:eastAsia="Times New Roman" w:hAnsi="Arial" w:cs="Arial"/>
                <w:color w:val="000000"/>
                <w:sz w:val="24"/>
                <w:szCs w:val="24"/>
                <w:lang w:eastAsia="en-GB"/>
              </w:rPr>
              <w:t xml:space="preserve">Questionnaires </w:t>
            </w:r>
          </w:p>
        </w:tc>
        <w:tc>
          <w:tcPr>
            <w:tcW w:w="2610" w:type="dxa"/>
          </w:tcPr>
          <w:p w14:paraId="14F9B0C7" w14:textId="77777777" w:rsidR="001F4420" w:rsidRDefault="009E2860" w:rsidP="00947A98">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 November 2020</w:t>
            </w:r>
            <w:r w:rsidR="001F4420">
              <w:rPr>
                <w:rFonts w:ascii="Arial" w:eastAsia="Times New Roman" w:hAnsi="Arial" w:cs="Arial"/>
                <w:color w:val="000000"/>
                <w:sz w:val="24"/>
                <w:szCs w:val="24"/>
                <w:lang w:eastAsia="en-GB"/>
              </w:rPr>
              <w:t xml:space="preserve"> </w:t>
            </w:r>
          </w:p>
          <w:p w14:paraId="40ED72A3" w14:textId="575FE5A4" w:rsidR="009F3484" w:rsidRPr="001F4420" w:rsidRDefault="001F4420" w:rsidP="00947A98">
            <w:pPr>
              <w:jc w:val="center"/>
              <w:rPr>
                <w:rFonts w:ascii="Arial" w:eastAsia="Times New Roman" w:hAnsi="Arial" w:cs="Arial"/>
                <w:i/>
                <w:color w:val="000000"/>
                <w:sz w:val="24"/>
                <w:szCs w:val="24"/>
                <w:lang w:eastAsia="en-GB"/>
              </w:rPr>
            </w:pPr>
            <w:bookmarkStart w:id="0" w:name="_GoBack"/>
            <w:r w:rsidRPr="001F4420">
              <w:rPr>
                <w:rFonts w:ascii="Arial" w:eastAsia="Times New Roman" w:hAnsi="Arial" w:cs="Arial"/>
                <w:i/>
                <w:color w:val="000000"/>
                <w:sz w:val="24"/>
                <w:szCs w:val="24"/>
                <w:lang w:eastAsia="en-GB"/>
              </w:rPr>
              <w:t>(but should be submitted at the earliest opportunity)</w:t>
            </w:r>
            <w:bookmarkEnd w:id="0"/>
          </w:p>
        </w:tc>
        <w:tc>
          <w:tcPr>
            <w:tcW w:w="2410" w:type="dxa"/>
          </w:tcPr>
          <w:p w14:paraId="7053A86F" w14:textId="0F438B02" w:rsidR="009F3484" w:rsidRPr="002B57A8" w:rsidRDefault="009E2860" w:rsidP="009F3484">
            <w:pPr>
              <w:tabs>
                <w:tab w:val="center" w:pos="4513"/>
                <w:tab w:val="right" w:pos="9026"/>
              </w:tabs>
              <w:jc w:val="center"/>
              <w:rPr>
                <w:rFonts w:ascii="Arial" w:hAnsi="Arial" w:cs="Arial"/>
                <w:sz w:val="24"/>
                <w:szCs w:val="24"/>
              </w:rPr>
            </w:pPr>
            <w:r>
              <w:rPr>
                <w:rFonts w:ascii="Arial" w:hAnsi="Arial" w:cs="Arial"/>
                <w:sz w:val="24"/>
                <w:szCs w:val="24"/>
              </w:rPr>
              <w:t>Within 5 working day</w:t>
            </w:r>
          </w:p>
        </w:tc>
      </w:tr>
      <w:tr w:rsidR="009F3484" w14:paraId="434626CB" w14:textId="77777777" w:rsidTr="00695FE9">
        <w:tc>
          <w:tcPr>
            <w:tcW w:w="4473" w:type="dxa"/>
          </w:tcPr>
          <w:p w14:paraId="050E9019" w14:textId="79D7BC91" w:rsidR="009F3484" w:rsidRPr="009F3484" w:rsidRDefault="009F3484" w:rsidP="009F3484">
            <w:pPr>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 xml:space="preserve">Submission of draft application – this is </w:t>
            </w:r>
            <w:r w:rsidRPr="00491A8B">
              <w:rPr>
                <w:rFonts w:ascii="Arial" w:eastAsia="Times New Roman" w:hAnsi="Arial" w:cs="Arial"/>
                <w:b/>
                <w:color w:val="000000"/>
                <w:sz w:val="24"/>
                <w:szCs w:val="24"/>
                <w:u w:val="single"/>
                <w:lang w:eastAsia="en-GB"/>
              </w:rPr>
              <w:t>mandatory</w:t>
            </w:r>
          </w:p>
        </w:tc>
        <w:tc>
          <w:tcPr>
            <w:tcW w:w="2610" w:type="dxa"/>
          </w:tcPr>
          <w:p w14:paraId="1ABAC63B" w14:textId="05D1B44D" w:rsidR="009F3484" w:rsidRPr="002B57A8" w:rsidRDefault="009E2860" w:rsidP="009F3484">
            <w:pPr>
              <w:tabs>
                <w:tab w:val="center" w:pos="4513"/>
                <w:tab w:val="right" w:pos="9026"/>
              </w:tabs>
              <w:jc w:val="center"/>
              <w:rPr>
                <w:rFonts w:ascii="Arial" w:hAnsi="Arial" w:cs="Arial"/>
                <w:sz w:val="24"/>
                <w:szCs w:val="24"/>
              </w:rPr>
            </w:pPr>
            <w:r>
              <w:rPr>
                <w:rFonts w:ascii="Arial" w:hAnsi="Arial" w:cs="Arial"/>
                <w:sz w:val="24"/>
                <w:szCs w:val="24"/>
              </w:rPr>
              <w:t>15 November</w:t>
            </w:r>
          </w:p>
        </w:tc>
        <w:tc>
          <w:tcPr>
            <w:tcW w:w="2410" w:type="dxa"/>
          </w:tcPr>
          <w:p w14:paraId="0A53934A" w14:textId="639D520A" w:rsidR="009F3484" w:rsidRPr="002B57A8" w:rsidRDefault="009E2860" w:rsidP="00DC3180">
            <w:pPr>
              <w:tabs>
                <w:tab w:val="center" w:pos="4513"/>
                <w:tab w:val="right" w:pos="9026"/>
              </w:tabs>
              <w:jc w:val="center"/>
              <w:rPr>
                <w:rFonts w:ascii="Arial" w:hAnsi="Arial" w:cs="Arial"/>
                <w:sz w:val="24"/>
                <w:szCs w:val="24"/>
              </w:rPr>
            </w:pPr>
            <w:r>
              <w:rPr>
                <w:rFonts w:ascii="Arial" w:hAnsi="Arial" w:cs="Arial"/>
                <w:sz w:val="24"/>
                <w:szCs w:val="24"/>
              </w:rPr>
              <w:t>-</w:t>
            </w:r>
          </w:p>
        </w:tc>
      </w:tr>
      <w:tr w:rsidR="009F3484" w14:paraId="39CC9A4E" w14:textId="77777777" w:rsidTr="00695FE9">
        <w:tc>
          <w:tcPr>
            <w:tcW w:w="4473" w:type="dxa"/>
          </w:tcPr>
          <w:p w14:paraId="27125584" w14:textId="6CF80C05" w:rsidR="009F3484" w:rsidRPr="009F3484" w:rsidRDefault="009F3484" w:rsidP="009F3484">
            <w:pPr>
              <w:rPr>
                <w:rFonts w:ascii="Arial" w:eastAsia="Times New Roman" w:hAnsi="Arial" w:cs="Arial"/>
                <w:color w:val="000000"/>
                <w:sz w:val="24"/>
                <w:szCs w:val="24"/>
                <w:lang w:eastAsia="en-GB"/>
              </w:rPr>
            </w:pPr>
            <w:r w:rsidRPr="009D6820">
              <w:rPr>
                <w:rFonts w:ascii="Arial" w:eastAsia="Times New Roman" w:hAnsi="Arial" w:cs="Arial"/>
                <w:color w:val="000000"/>
                <w:sz w:val="24"/>
                <w:szCs w:val="24"/>
                <w:lang w:eastAsia="en-GB"/>
              </w:rPr>
              <w:t>Submission of full application by project applicants</w:t>
            </w:r>
          </w:p>
        </w:tc>
        <w:tc>
          <w:tcPr>
            <w:tcW w:w="2610" w:type="dxa"/>
          </w:tcPr>
          <w:p w14:paraId="0567796E" w14:textId="66D4887C" w:rsidR="009F3484" w:rsidRPr="002B57A8" w:rsidRDefault="009E2860" w:rsidP="009F3484">
            <w:pPr>
              <w:tabs>
                <w:tab w:val="center" w:pos="4513"/>
                <w:tab w:val="right" w:pos="9026"/>
              </w:tabs>
              <w:jc w:val="center"/>
              <w:rPr>
                <w:rFonts w:ascii="Arial" w:hAnsi="Arial" w:cs="Arial"/>
                <w:sz w:val="24"/>
                <w:szCs w:val="24"/>
              </w:rPr>
            </w:pPr>
            <w:r>
              <w:rPr>
                <w:rFonts w:ascii="Arial" w:hAnsi="Arial" w:cs="Arial"/>
                <w:sz w:val="24"/>
                <w:szCs w:val="24"/>
              </w:rPr>
              <w:t>22 November 2020</w:t>
            </w:r>
          </w:p>
        </w:tc>
        <w:tc>
          <w:tcPr>
            <w:tcW w:w="2410" w:type="dxa"/>
          </w:tcPr>
          <w:p w14:paraId="046F3839" w14:textId="0BE720A1" w:rsidR="009F3484" w:rsidRPr="002B57A8" w:rsidRDefault="009E2860" w:rsidP="009F3484">
            <w:pPr>
              <w:tabs>
                <w:tab w:val="center" w:pos="4513"/>
                <w:tab w:val="right" w:pos="9026"/>
              </w:tabs>
              <w:jc w:val="center"/>
              <w:rPr>
                <w:rFonts w:ascii="Arial" w:hAnsi="Arial" w:cs="Arial"/>
                <w:sz w:val="24"/>
                <w:szCs w:val="24"/>
              </w:rPr>
            </w:pPr>
            <w:r>
              <w:rPr>
                <w:rFonts w:ascii="Arial" w:hAnsi="Arial" w:cs="Arial"/>
                <w:sz w:val="24"/>
                <w:szCs w:val="24"/>
              </w:rPr>
              <w:t>7 December 2020</w:t>
            </w:r>
          </w:p>
        </w:tc>
      </w:tr>
      <w:tr w:rsidR="009F3484" w14:paraId="6B88EAC3" w14:textId="77777777" w:rsidTr="00695FE9">
        <w:tc>
          <w:tcPr>
            <w:tcW w:w="9493" w:type="dxa"/>
            <w:gridSpan w:val="3"/>
            <w:shd w:val="clear" w:color="auto" w:fill="D9D9D9" w:themeFill="background1" w:themeFillShade="D9"/>
          </w:tcPr>
          <w:p w14:paraId="794873A1" w14:textId="77777777" w:rsidR="009F3484" w:rsidRPr="002B57A8" w:rsidRDefault="009F3484" w:rsidP="009F3484">
            <w:pPr>
              <w:tabs>
                <w:tab w:val="center" w:pos="4513"/>
                <w:tab w:val="right" w:pos="9026"/>
              </w:tabs>
              <w:jc w:val="both"/>
              <w:rPr>
                <w:rFonts w:ascii="Arial" w:hAnsi="Arial" w:cs="Arial"/>
                <w:b/>
                <w:sz w:val="24"/>
                <w:szCs w:val="24"/>
              </w:rPr>
            </w:pPr>
            <w:r w:rsidRPr="002B57A8">
              <w:rPr>
                <w:rFonts w:ascii="Arial" w:hAnsi="Arial" w:cs="Arial"/>
                <w:b/>
                <w:sz w:val="24"/>
                <w:szCs w:val="24"/>
              </w:rPr>
              <w:t>Approved Grants</w:t>
            </w:r>
          </w:p>
        </w:tc>
      </w:tr>
      <w:tr w:rsidR="009F3484" w14:paraId="2EFAC251" w14:textId="77777777" w:rsidTr="00695FE9">
        <w:tc>
          <w:tcPr>
            <w:tcW w:w="4473" w:type="dxa"/>
          </w:tcPr>
          <w:p w14:paraId="7EA31DAB" w14:textId="77777777" w:rsidR="009F3484" w:rsidRPr="002B57A8" w:rsidRDefault="009F3484" w:rsidP="009F3484">
            <w:pPr>
              <w:tabs>
                <w:tab w:val="center" w:pos="4513"/>
                <w:tab w:val="right" w:pos="9026"/>
              </w:tabs>
              <w:jc w:val="both"/>
              <w:rPr>
                <w:rFonts w:ascii="Arial" w:hAnsi="Arial" w:cs="Arial"/>
                <w:sz w:val="24"/>
                <w:szCs w:val="24"/>
              </w:rPr>
            </w:pPr>
            <w:r w:rsidRPr="002B57A8">
              <w:rPr>
                <w:rFonts w:ascii="Arial" w:hAnsi="Arial" w:cs="Arial"/>
                <w:sz w:val="24"/>
                <w:szCs w:val="24"/>
              </w:rPr>
              <w:t xml:space="preserve">Contracting with Thurrock Council </w:t>
            </w:r>
          </w:p>
        </w:tc>
        <w:tc>
          <w:tcPr>
            <w:tcW w:w="5020" w:type="dxa"/>
            <w:gridSpan w:val="2"/>
          </w:tcPr>
          <w:p w14:paraId="52B61970" w14:textId="17F3BC0D" w:rsidR="009F3484" w:rsidRPr="002B57A8" w:rsidRDefault="009F3484" w:rsidP="00DC3180">
            <w:pPr>
              <w:tabs>
                <w:tab w:val="center" w:pos="4513"/>
                <w:tab w:val="right" w:pos="9026"/>
              </w:tabs>
              <w:rPr>
                <w:rFonts w:ascii="Arial" w:hAnsi="Arial" w:cs="Arial"/>
                <w:sz w:val="24"/>
                <w:szCs w:val="24"/>
              </w:rPr>
            </w:pPr>
            <w:r w:rsidRPr="002B57A8">
              <w:rPr>
                <w:rFonts w:ascii="Arial" w:hAnsi="Arial" w:cs="Arial"/>
                <w:sz w:val="24"/>
                <w:szCs w:val="24"/>
              </w:rPr>
              <w:t xml:space="preserve">Generally, within </w:t>
            </w:r>
            <w:r w:rsidR="00DC3180">
              <w:rPr>
                <w:rFonts w:ascii="Arial" w:hAnsi="Arial" w:cs="Arial"/>
                <w:sz w:val="24"/>
                <w:szCs w:val="24"/>
              </w:rPr>
              <w:t>four</w:t>
            </w:r>
            <w:r w:rsidRPr="002B57A8">
              <w:rPr>
                <w:rFonts w:ascii="Arial" w:hAnsi="Arial" w:cs="Arial"/>
                <w:sz w:val="24"/>
                <w:szCs w:val="24"/>
              </w:rPr>
              <w:t xml:space="preserve"> weeks of grant approval</w:t>
            </w:r>
          </w:p>
        </w:tc>
      </w:tr>
      <w:tr w:rsidR="009F3484" w14:paraId="71B49A0C" w14:textId="77777777" w:rsidTr="002B57A8">
        <w:trPr>
          <w:trHeight w:val="199"/>
        </w:trPr>
        <w:tc>
          <w:tcPr>
            <w:tcW w:w="4473" w:type="dxa"/>
          </w:tcPr>
          <w:p w14:paraId="64FD7517" w14:textId="77777777" w:rsidR="009F3484" w:rsidRPr="002B57A8" w:rsidRDefault="009F3484" w:rsidP="009F3484">
            <w:pPr>
              <w:tabs>
                <w:tab w:val="center" w:pos="4513"/>
                <w:tab w:val="right" w:pos="9026"/>
              </w:tabs>
              <w:jc w:val="both"/>
              <w:rPr>
                <w:rFonts w:ascii="Arial" w:hAnsi="Arial" w:cs="Arial"/>
                <w:sz w:val="24"/>
                <w:szCs w:val="24"/>
              </w:rPr>
            </w:pPr>
            <w:r w:rsidRPr="002B57A8">
              <w:rPr>
                <w:rFonts w:ascii="Arial" w:hAnsi="Arial" w:cs="Arial"/>
                <w:sz w:val="24"/>
                <w:szCs w:val="24"/>
              </w:rPr>
              <w:t>Project Start</w:t>
            </w:r>
          </w:p>
        </w:tc>
        <w:tc>
          <w:tcPr>
            <w:tcW w:w="5020" w:type="dxa"/>
            <w:gridSpan w:val="2"/>
          </w:tcPr>
          <w:p w14:paraId="6A81E120" w14:textId="5CC8AC9C" w:rsidR="009F3484" w:rsidRPr="002B57A8" w:rsidRDefault="00DC3180" w:rsidP="009F3484">
            <w:pPr>
              <w:tabs>
                <w:tab w:val="center" w:pos="4513"/>
                <w:tab w:val="right" w:pos="9026"/>
              </w:tabs>
              <w:jc w:val="both"/>
              <w:rPr>
                <w:rFonts w:ascii="Arial" w:hAnsi="Arial" w:cs="Arial"/>
                <w:sz w:val="24"/>
                <w:szCs w:val="24"/>
              </w:rPr>
            </w:pPr>
            <w:r>
              <w:rPr>
                <w:rFonts w:ascii="Arial" w:hAnsi="Arial" w:cs="Arial"/>
                <w:sz w:val="24"/>
                <w:szCs w:val="24"/>
              </w:rPr>
              <w:t>Within four</w:t>
            </w:r>
            <w:r w:rsidR="009F3484" w:rsidRPr="002B57A8">
              <w:rPr>
                <w:rFonts w:ascii="Arial" w:hAnsi="Arial" w:cs="Arial"/>
                <w:sz w:val="24"/>
                <w:szCs w:val="24"/>
              </w:rPr>
              <w:t xml:space="preserve"> months of project approval</w:t>
            </w:r>
          </w:p>
          <w:p w14:paraId="13A66670" w14:textId="77777777" w:rsidR="009F3484" w:rsidRPr="002B57A8" w:rsidRDefault="009F3484" w:rsidP="009F3484">
            <w:pPr>
              <w:tabs>
                <w:tab w:val="center" w:pos="4513"/>
                <w:tab w:val="right" w:pos="9026"/>
              </w:tabs>
              <w:jc w:val="both"/>
              <w:rPr>
                <w:rFonts w:ascii="Arial" w:hAnsi="Arial" w:cs="Arial"/>
                <w:sz w:val="24"/>
                <w:szCs w:val="24"/>
              </w:rPr>
            </w:pPr>
            <w:r w:rsidRPr="002B57A8">
              <w:rPr>
                <w:rFonts w:ascii="Arial" w:hAnsi="Arial" w:cs="Arial"/>
                <w:sz w:val="24"/>
                <w:szCs w:val="24"/>
              </w:rPr>
              <w:t xml:space="preserve"> </w:t>
            </w:r>
          </w:p>
        </w:tc>
      </w:tr>
      <w:tr w:rsidR="009F3484" w14:paraId="44CABE75" w14:textId="77777777" w:rsidTr="00695FE9">
        <w:tc>
          <w:tcPr>
            <w:tcW w:w="4473" w:type="dxa"/>
          </w:tcPr>
          <w:p w14:paraId="3886A383" w14:textId="77777777" w:rsidR="009F3484" w:rsidRPr="002B57A8" w:rsidRDefault="009F3484" w:rsidP="009F3484">
            <w:pPr>
              <w:tabs>
                <w:tab w:val="center" w:pos="4513"/>
                <w:tab w:val="right" w:pos="9026"/>
              </w:tabs>
              <w:jc w:val="both"/>
              <w:rPr>
                <w:rFonts w:ascii="Arial" w:hAnsi="Arial" w:cs="Arial"/>
                <w:sz w:val="24"/>
                <w:szCs w:val="24"/>
              </w:rPr>
            </w:pPr>
            <w:r w:rsidRPr="002B57A8">
              <w:rPr>
                <w:rFonts w:ascii="Arial" w:hAnsi="Arial" w:cs="Arial"/>
                <w:sz w:val="24"/>
                <w:szCs w:val="24"/>
              </w:rPr>
              <w:t>Quarterly claims</w:t>
            </w:r>
          </w:p>
          <w:p w14:paraId="203BBAD3" w14:textId="0AFBFD21" w:rsidR="009F3484" w:rsidRPr="002B57A8" w:rsidRDefault="009F3484" w:rsidP="009F3484">
            <w:pPr>
              <w:tabs>
                <w:tab w:val="center" w:pos="4513"/>
                <w:tab w:val="right" w:pos="9026"/>
              </w:tabs>
              <w:jc w:val="both"/>
              <w:rPr>
                <w:rFonts w:ascii="Arial" w:hAnsi="Arial" w:cs="Arial"/>
                <w:sz w:val="24"/>
                <w:szCs w:val="24"/>
              </w:rPr>
            </w:pPr>
          </w:p>
        </w:tc>
        <w:tc>
          <w:tcPr>
            <w:tcW w:w="2610" w:type="dxa"/>
          </w:tcPr>
          <w:p w14:paraId="2E7AE926" w14:textId="77777777" w:rsidR="009F3484" w:rsidRPr="002B57A8" w:rsidRDefault="009F3484" w:rsidP="00DC3180">
            <w:pPr>
              <w:tabs>
                <w:tab w:val="center" w:pos="4513"/>
                <w:tab w:val="right" w:pos="9026"/>
              </w:tabs>
              <w:rPr>
                <w:rFonts w:ascii="Arial" w:hAnsi="Arial" w:cs="Arial"/>
                <w:sz w:val="24"/>
                <w:szCs w:val="24"/>
              </w:rPr>
            </w:pPr>
            <w:r w:rsidRPr="002B57A8">
              <w:rPr>
                <w:rFonts w:ascii="Arial" w:hAnsi="Arial" w:cs="Arial"/>
                <w:sz w:val="24"/>
                <w:szCs w:val="24"/>
              </w:rPr>
              <w:t>To be agreed in funding agreement</w:t>
            </w:r>
          </w:p>
        </w:tc>
        <w:tc>
          <w:tcPr>
            <w:tcW w:w="2410" w:type="dxa"/>
          </w:tcPr>
          <w:p w14:paraId="3C4F2EFF" w14:textId="11EB7F9A" w:rsidR="009F3484" w:rsidRPr="002B57A8" w:rsidRDefault="009F3484" w:rsidP="00DC3180">
            <w:pPr>
              <w:tabs>
                <w:tab w:val="center" w:pos="4513"/>
                <w:tab w:val="right" w:pos="9026"/>
              </w:tabs>
              <w:rPr>
                <w:rFonts w:ascii="Arial" w:hAnsi="Arial" w:cs="Arial"/>
                <w:sz w:val="24"/>
                <w:szCs w:val="24"/>
              </w:rPr>
            </w:pPr>
            <w:r w:rsidRPr="002B57A8">
              <w:rPr>
                <w:rFonts w:ascii="Arial" w:hAnsi="Arial" w:cs="Arial"/>
                <w:sz w:val="24"/>
                <w:szCs w:val="24"/>
              </w:rPr>
              <w:t xml:space="preserve">The Council will normally pay </w:t>
            </w:r>
            <w:r w:rsidR="00DC3180">
              <w:rPr>
                <w:rFonts w:ascii="Arial" w:hAnsi="Arial" w:cs="Arial"/>
                <w:sz w:val="24"/>
                <w:szCs w:val="24"/>
              </w:rPr>
              <w:t>g</w:t>
            </w:r>
            <w:r w:rsidRPr="002B57A8">
              <w:rPr>
                <w:rFonts w:ascii="Arial" w:hAnsi="Arial" w:cs="Arial"/>
                <w:sz w:val="24"/>
                <w:szCs w:val="24"/>
              </w:rPr>
              <w:t xml:space="preserve">rant </w:t>
            </w:r>
            <w:r w:rsidR="00DC3180">
              <w:rPr>
                <w:rFonts w:ascii="Arial" w:hAnsi="Arial" w:cs="Arial"/>
                <w:sz w:val="24"/>
                <w:szCs w:val="24"/>
              </w:rPr>
              <w:t>c</w:t>
            </w:r>
            <w:r w:rsidRPr="002B57A8">
              <w:rPr>
                <w:rFonts w:ascii="Arial" w:hAnsi="Arial" w:cs="Arial"/>
                <w:sz w:val="24"/>
                <w:szCs w:val="24"/>
              </w:rPr>
              <w:t xml:space="preserve">laims within 30 </w:t>
            </w:r>
            <w:r w:rsidR="00DC3180">
              <w:rPr>
                <w:rFonts w:ascii="Arial" w:hAnsi="Arial" w:cs="Arial"/>
                <w:sz w:val="24"/>
                <w:szCs w:val="24"/>
              </w:rPr>
              <w:t>working da</w:t>
            </w:r>
            <w:r w:rsidRPr="002B57A8">
              <w:rPr>
                <w:rFonts w:ascii="Arial" w:hAnsi="Arial" w:cs="Arial"/>
                <w:sz w:val="24"/>
                <w:szCs w:val="24"/>
              </w:rPr>
              <w:t>ys</w:t>
            </w:r>
            <w:r w:rsidR="00DC3180">
              <w:rPr>
                <w:rFonts w:ascii="Arial" w:hAnsi="Arial" w:cs="Arial"/>
                <w:sz w:val="24"/>
                <w:szCs w:val="24"/>
              </w:rPr>
              <w:t xml:space="preserve"> of all evidence being approved</w:t>
            </w:r>
          </w:p>
        </w:tc>
      </w:tr>
      <w:tr w:rsidR="009F3484" w14:paraId="150834D6" w14:textId="77777777" w:rsidTr="00695FE9">
        <w:tc>
          <w:tcPr>
            <w:tcW w:w="4473" w:type="dxa"/>
          </w:tcPr>
          <w:p w14:paraId="30F975D5" w14:textId="77777777" w:rsidR="009F3484" w:rsidRPr="002B57A8" w:rsidRDefault="009F3484" w:rsidP="009F3484">
            <w:pPr>
              <w:tabs>
                <w:tab w:val="center" w:pos="4513"/>
                <w:tab w:val="right" w:pos="9026"/>
              </w:tabs>
              <w:jc w:val="both"/>
              <w:rPr>
                <w:rFonts w:ascii="Arial" w:hAnsi="Arial" w:cs="Arial"/>
                <w:sz w:val="24"/>
                <w:szCs w:val="24"/>
              </w:rPr>
            </w:pPr>
            <w:r w:rsidRPr="002B57A8">
              <w:rPr>
                <w:rFonts w:ascii="Arial" w:hAnsi="Arial" w:cs="Arial"/>
                <w:sz w:val="24"/>
                <w:szCs w:val="24"/>
              </w:rPr>
              <w:t>Final Claim</w:t>
            </w:r>
          </w:p>
        </w:tc>
        <w:tc>
          <w:tcPr>
            <w:tcW w:w="2610" w:type="dxa"/>
          </w:tcPr>
          <w:p w14:paraId="06DAE64A" w14:textId="3EE9A7C9" w:rsidR="009F3484" w:rsidRPr="002B57A8" w:rsidRDefault="009F3484" w:rsidP="00DC3180">
            <w:pPr>
              <w:tabs>
                <w:tab w:val="center" w:pos="4513"/>
                <w:tab w:val="right" w:pos="9026"/>
              </w:tabs>
              <w:rPr>
                <w:rFonts w:ascii="Arial" w:hAnsi="Arial" w:cs="Arial"/>
                <w:sz w:val="24"/>
                <w:szCs w:val="24"/>
              </w:rPr>
            </w:pPr>
            <w:r w:rsidRPr="002B57A8">
              <w:rPr>
                <w:rFonts w:ascii="Arial" w:hAnsi="Arial" w:cs="Arial"/>
                <w:sz w:val="24"/>
                <w:szCs w:val="24"/>
              </w:rPr>
              <w:t xml:space="preserve">Claim submitted within three months of the </w:t>
            </w:r>
            <w:proofErr w:type="gramStart"/>
            <w:r w:rsidRPr="002B57A8">
              <w:rPr>
                <w:rFonts w:ascii="Arial" w:hAnsi="Arial" w:cs="Arial"/>
                <w:sz w:val="24"/>
                <w:szCs w:val="24"/>
              </w:rPr>
              <w:t>project activity end date</w:t>
            </w:r>
            <w:proofErr w:type="gramEnd"/>
            <w:r w:rsidRPr="002B57A8">
              <w:rPr>
                <w:rFonts w:ascii="Arial" w:hAnsi="Arial" w:cs="Arial"/>
                <w:sz w:val="24"/>
                <w:szCs w:val="24"/>
              </w:rPr>
              <w:t xml:space="preserve"> and no later than the 3</w:t>
            </w:r>
            <w:r w:rsidR="00DC3180">
              <w:rPr>
                <w:rFonts w:ascii="Arial" w:hAnsi="Arial" w:cs="Arial"/>
                <w:sz w:val="24"/>
                <w:szCs w:val="24"/>
              </w:rPr>
              <w:t>1 March</w:t>
            </w:r>
            <w:r w:rsidRPr="002B57A8">
              <w:rPr>
                <w:rFonts w:ascii="Arial" w:hAnsi="Arial" w:cs="Arial"/>
                <w:sz w:val="24"/>
                <w:szCs w:val="24"/>
              </w:rPr>
              <w:t xml:space="preserve"> 2022</w:t>
            </w:r>
            <w:r w:rsidR="00DC3180">
              <w:rPr>
                <w:rFonts w:ascii="Arial" w:hAnsi="Arial" w:cs="Arial"/>
                <w:sz w:val="24"/>
                <w:szCs w:val="24"/>
              </w:rPr>
              <w:t xml:space="preserve">.  </w:t>
            </w:r>
            <w:r w:rsidRPr="002B57A8">
              <w:rPr>
                <w:rFonts w:ascii="Arial" w:hAnsi="Arial" w:cs="Arial"/>
                <w:sz w:val="24"/>
                <w:szCs w:val="24"/>
              </w:rPr>
              <w:t xml:space="preserve">All evidence to </w:t>
            </w:r>
            <w:proofErr w:type="gramStart"/>
            <w:r w:rsidRPr="002B57A8">
              <w:rPr>
                <w:rFonts w:ascii="Arial" w:hAnsi="Arial" w:cs="Arial"/>
                <w:sz w:val="24"/>
                <w:szCs w:val="24"/>
              </w:rPr>
              <w:t>be provided</w:t>
            </w:r>
            <w:proofErr w:type="gramEnd"/>
            <w:r w:rsidRPr="002B57A8">
              <w:rPr>
                <w:rFonts w:ascii="Arial" w:hAnsi="Arial" w:cs="Arial"/>
                <w:sz w:val="24"/>
                <w:szCs w:val="24"/>
              </w:rPr>
              <w:t xml:space="preserve"> for the claim to be accepted</w:t>
            </w:r>
            <w:r w:rsidR="00DC3180">
              <w:rPr>
                <w:rFonts w:ascii="Arial" w:hAnsi="Arial" w:cs="Arial"/>
                <w:sz w:val="24"/>
                <w:szCs w:val="24"/>
              </w:rPr>
              <w:t>.</w:t>
            </w:r>
          </w:p>
        </w:tc>
        <w:tc>
          <w:tcPr>
            <w:tcW w:w="2410" w:type="dxa"/>
          </w:tcPr>
          <w:p w14:paraId="16C169E5" w14:textId="3BA1A13E" w:rsidR="009F3484" w:rsidRPr="002B57A8" w:rsidRDefault="009F3484" w:rsidP="00DC3180">
            <w:pPr>
              <w:tabs>
                <w:tab w:val="center" w:pos="4513"/>
                <w:tab w:val="right" w:pos="9026"/>
              </w:tabs>
              <w:rPr>
                <w:rFonts w:ascii="Arial" w:hAnsi="Arial" w:cs="Arial"/>
                <w:sz w:val="24"/>
                <w:szCs w:val="24"/>
              </w:rPr>
            </w:pPr>
            <w:r w:rsidRPr="002B57A8">
              <w:rPr>
                <w:rFonts w:ascii="Arial" w:hAnsi="Arial" w:cs="Arial"/>
                <w:sz w:val="24"/>
                <w:szCs w:val="24"/>
              </w:rPr>
              <w:t xml:space="preserve">The Council will normally pay </w:t>
            </w:r>
            <w:r w:rsidR="00DC3180">
              <w:rPr>
                <w:rFonts w:ascii="Arial" w:hAnsi="Arial" w:cs="Arial"/>
                <w:sz w:val="24"/>
                <w:szCs w:val="24"/>
              </w:rPr>
              <w:t>g</w:t>
            </w:r>
            <w:r w:rsidRPr="002B57A8">
              <w:rPr>
                <w:rFonts w:ascii="Arial" w:hAnsi="Arial" w:cs="Arial"/>
                <w:sz w:val="24"/>
                <w:szCs w:val="24"/>
              </w:rPr>
              <w:t xml:space="preserve">rant </w:t>
            </w:r>
            <w:r w:rsidR="00DC3180">
              <w:rPr>
                <w:rFonts w:ascii="Arial" w:hAnsi="Arial" w:cs="Arial"/>
                <w:sz w:val="24"/>
                <w:szCs w:val="24"/>
              </w:rPr>
              <w:t>c</w:t>
            </w:r>
            <w:r w:rsidRPr="002B57A8">
              <w:rPr>
                <w:rFonts w:ascii="Arial" w:hAnsi="Arial" w:cs="Arial"/>
                <w:sz w:val="24"/>
                <w:szCs w:val="24"/>
              </w:rPr>
              <w:t xml:space="preserve">laims within 30 </w:t>
            </w:r>
            <w:r w:rsidR="00DC3180">
              <w:rPr>
                <w:rFonts w:ascii="Arial" w:hAnsi="Arial" w:cs="Arial"/>
                <w:sz w:val="24"/>
                <w:szCs w:val="24"/>
              </w:rPr>
              <w:t>w</w:t>
            </w:r>
            <w:r w:rsidRPr="002B57A8">
              <w:rPr>
                <w:rFonts w:ascii="Arial" w:hAnsi="Arial" w:cs="Arial"/>
                <w:sz w:val="24"/>
                <w:szCs w:val="24"/>
              </w:rPr>
              <w:t xml:space="preserve">orking </w:t>
            </w:r>
            <w:r w:rsidR="00DC3180">
              <w:rPr>
                <w:rFonts w:ascii="Arial" w:hAnsi="Arial" w:cs="Arial"/>
                <w:sz w:val="24"/>
                <w:szCs w:val="24"/>
              </w:rPr>
              <w:t>d</w:t>
            </w:r>
            <w:r w:rsidRPr="002B57A8">
              <w:rPr>
                <w:rFonts w:ascii="Arial" w:hAnsi="Arial" w:cs="Arial"/>
                <w:sz w:val="24"/>
                <w:szCs w:val="24"/>
              </w:rPr>
              <w:t>ays</w:t>
            </w:r>
            <w:r w:rsidR="00DC3180">
              <w:rPr>
                <w:rFonts w:ascii="Arial" w:hAnsi="Arial" w:cs="Arial"/>
                <w:sz w:val="24"/>
                <w:szCs w:val="24"/>
              </w:rPr>
              <w:t xml:space="preserve"> of all evidence being approved</w:t>
            </w:r>
          </w:p>
        </w:tc>
      </w:tr>
    </w:tbl>
    <w:p w14:paraId="76DFA385" w14:textId="77777777" w:rsidR="00FB0280" w:rsidRPr="00575BB2" w:rsidRDefault="00FB0280" w:rsidP="00FB0280">
      <w:pPr>
        <w:tabs>
          <w:tab w:val="center" w:pos="4513"/>
          <w:tab w:val="right" w:pos="9026"/>
        </w:tabs>
        <w:jc w:val="both"/>
        <w:rPr>
          <w:rFonts w:cstheme="minorHAnsi"/>
        </w:rPr>
      </w:pPr>
    </w:p>
    <w:p w14:paraId="4B0548C7" w14:textId="77777777" w:rsidR="00DC3180" w:rsidRDefault="00DC3180">
      <w:pPr>
        <w:rPr>
          <w:rFonts w:cs="Arial"/>
          <w:b/>
          <w:u w:val="single"/>
        </w:rPr>
      </w:pPr>
      <w:r>
        <w:rPr>
          <w:rFonts w:cs="Arial"/>
          <w:b/>
          <w:u w:val="single"/>
        </w:rPr>
        <w:br w:type="page"/>
      </w:r>
    </w:p>
    <w:p w14:paraId="0A39EF38" w14:textId="15F3A6C6" w:rsidR="008029C3" w:rsidRPr="00DC3180" w:rsidRDefault="00DC3180" w:rsidP="008F1803">
      <w:pPr>
        <w:pStyle w:val="Header"/>
        <w:rPr>
          <w:rFonts w:ascii="Arial" w:hAnsi="Arial" w:cs="Arial"/>
          <w:b/>
          <w:sz w:val="24"/>
          <w:szCs w:val="24"/>
        </w:rPr>
      </w:pPr>
      <w:r>
        <w:rPr>
          <w:rFonts w:ascii="Arial" w:hAnsi="Arial" w:cs="Arial"/>
          <w:b/>
          <w:sz w:val="24"/>
          <w:szCs w:val="24"/>
        </w:rPr>
        <w:t>Stage 1</w:t>
      </w:r>
      <w:r w:rsidR="008F1803" w:rsidRPr="00DC3180">
        <w:rPr>
          <w:rFonts w:ascii="Arial" w:hAnsi="Arial" w:cs="Arial"/>
          <w:b/>
          <w:sz w:val="24"/>
          <w:szCs w:val="24"/>
        </w:rPr>
        <w:t>: Completing the eligibility questionnaire</w:t>
      </w:r>
      <w:r w:rsidR="00E95B3D" w:rsidRPr="00DC3180">
        <w:rPr>
          <w:rFonts w:ascii="Arial" w:hAnsi="Arial" w:cs="Arial"/>
          <w:b/>
          <w:sz w:val="24"/>
          <w:szCs w:val="24"/>
        </w:rPr>
        <w:t xml:space="preserve"> </w:t>
      </w:r>
    </w:p>
    <w:p w14:paraId="6B9AEB57" w14:textId="77777777" w:rsidR="008029C3" w:rsidRPr="001D514C" w:rsidRDefault="008029C3" w:rsidP="008F1803">
      <w:pPr>
        <w:pStyle w:val="Header"/>
        <w:rPr>
          <w:u w:val="single"/>
        </w:rPr>
      </w:pPr>
    </w:p>
    <w:p w14:paraId="31436B0F" w14:textId="6DF98B86" w:rsidR="008F1803" w:rsidRPr="002B57A8" w:rsidRDefault="009D029F" w:rsidP="00DC3180">
      <w:pPr>
        <w:pStyle w:val="Header"/>
        <w:rPr>
          <w:rFonts w:ascii="Arial" w:hAnsi="Arial" w:cs="Arial"/>
          <w:sz w:val="24"/>
        </w:rPr>
      </w:pPr>
      <w:r w:rsidRPr="002B57A8">
        <w:rPr>
          <w:rFonts w:ascii="Arial" w:hAnsi="Arial" w:cs="Arial"/>
          <w:sz w:val="24"/>
        </w:rPr>
        <w:t xml:space="preserve">The Eligibility Questionnaire has to </w:t>
      </w:r>
      <w:proofErr w:type="gramStart"/>
      <w:r w:rsidRPr="002B57A8">
        <w:rPr>
          <w:rFonts w:ascii="Arial" w:hAnsi="Arial" w:cs="Arial"/>
          <w:sz w:val="24"/>
        </w:rPr>
        <w:t>be completed</w:t>
      </w:r>
      <w:proofErr w:type="gramEnd"/>
      <w:r w:rsidRPr="002B57A8">
        <w:rPr>
          <w:rFonts w:ascii="Arial" w:hAnsi="Arial" w:cs="Arial"/>
          <w:sz w:val="24"/>
        </w:rPr>
        <w:t xml:space="preserve"> for all delivery organisations </w:t>
      </w:r>
      <w:r w:rsidR="006A528A" w:rsidRPr="002B57A8">
        <w:rPr>
          <w:rFonts w:ascii="Arial" w:hAnsi="Arial" w:cs="Arial"/>
          <w:sz w:val="24"/>
        </w:rPr>
        <w:t xml:space="preserve">planning </w:t>
      </w:r>
      <w:r w:rsidRPr="002B57A8">
        <w:rPr>
          <w:rFonts w:ascii="Arial" w:hAnsi="Arial" w:cs="Arial"/>
          <w:sz w:val="24"/>
        </w:rPr>
        <w:t>to</w:t>
      </w:r>
      <w:r w:rsidR="006A528A" w:rsidRPr="002B57A8">
        <w:rPr>
          <w:rFonts w:ascii="Arial" w:hAnsi="Arial" w:cs="Arial"/>
          <w:sz w:val="24"/>
        </w:rPr>
        <w:t xml:space="preserve"> deliver activities to meet ESF outputs.</w:t>
      </w:r>
      <w:r w:rsidR="00DC3180">
        <w:rPr>
          <w:rFonts w:ascii="Arial" w:hAnsi="Arial" w:cs="Arial"/>
          <w:sz w:val="24"/>
        </w:rPr>
        <w:t xml:space="preserve">  </w:t>
      </w:r>
      <w:proofErr w:type="gramStart"/>
      <w:r w:rsidR="00DC3180">
        <w:rPr>
          <w:rFonts w:ascii="Arial" w:hAnsi="Arial" w:cs="Arial"/>
          <w:sz w:val="24"/>
        </w:rPr>
        <w:t>Potential applicants will be supported by the Programme Team who will advise on any aspect the process</w:t>
      </w:r>
      <w:proofErr w:type="gramEnd"/>
      <w:r w:rsidR="00DC3180">
        <w:rPr>
          <w:rFonts w:ascii="Arial" w:hAnsi="Arial" w:cs="Arial"/>
          <w:sz w:val="24"/>
        </w:rPr>
        <w:t>, including:</w:t>
      </w:r>
    </w:p>
    <w:p w14:paraId="026EDB12" w14:textId="77777777" w:rsidR="008F1803" w:rsidRPr="002B57A8" w:rsidRDefault="008F1803" w:rsidP="00FE2FF9">
      <w:pPr>
        <w:pStyle w:val="Header"/>
        <w:jc w:val="both"/>
        <w:rPr>
          <w:rFonts w:ascii="Arial" w:hAnsi="Arial" w:cs="Arial"/>
          <w:sz w:val="24"/>
        </w:rPr>
      </w:pPr>
    </w:p>
    <w:p w14:paraId="2B0DCCF9" w14:textId="46736561" w:rsidR="008F1803" w:rsidRPr="002B57A8" w:rsidRDefault="008F1803"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General</w:t>
      </w:r>
      <w:r w:rsidR="00DC3180">
        <w:rPr>
          <w:rFonts w:ascii="Arial" w:hAnsi="Arial" w:cs="Arial"/>
          <w:sz w:val="24"/>
        </w:rPr>
        <w:t xml:space="preserve"> overview of</w:t>
      </w:r>
      <w:r w:rsidRPr="002B57A8">
        <w:rPr>
          <w:rFonts w:ascii="Arial" w:hAnsi="Arial" w:cs="Arial"/>
          <w:sz w:val="24"/>
        </w:rPr>
        <w:t xml:space="preserve"> the </w:t>
      </w:r>
      <w:r w:rsidR="00022E57" w:rsidRPr="002B57A8">
        <w:rPr>
          <w:rFonts w:ascii="Arial" w:hAnsi="Arial" w:cs="Arial"/>
          <w:sz w:val="24"/>
        </w:rPr>
        <w:t>programme</w:t>
      </w:r>
    </w:p>
    <w:p w14:paraId="4B7D2780" w14:textId="3E99ABED" w:rsidR="008F1803" w:rsidRPr="002B57A8" w:rsidRDefault="00DC3180" w:rsidP="00DC3180">
      <w:pPr>
        <w:pStyle w:val="ListParagraph"/>
        <w:numPr>
          <w:ilvl w:val="0"/>
          <w:numId w:val="14"/>
        </w:numPr>
        <w:spacing w:after="160" w:line="259" w:lineRule="auto"/>
        <w:rPr>
          <w:rFonts w:ascii="Arial" w:hAnsi="Arial" w:cs="Arial"/>
          <w:sz w:val="24"/>
        </w:rPr>
      </w:pPr>
      <w:r>
        <w:rPr>
          <w:rFonts w:ascii="Arial" w:hAnsi="Arial" w:cs="Arial"/>
          <w:sz w:val="24"/>
        </w:rPr>
        <w:t>What are we looking to achieve</w:t>
      </w:r>
    </w:p>
    <w:p w14:paraId="1B613870" w14:textId="77777777" w:rsidR="008F1803" w:rsidRPr="002B57A8" w:rsidRDefault="008F1803"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Budget principles</w:t>
      </w:r>
    </w:p>
    <w:p w14:paraId="7BBED97B" w14:textId="77777777" w:rsidR="008F1803" w:rsidRPr="002B57A8" w:rsidRDefault="008F1803"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Output principles</w:t>
      </w:r>
    </w:p>
    <w:p w14:paraId="63AA37BF" w14:textId="3D60AE8A" w:rsidR="008F1803" w:rsidRPr="002B57A8" w:rsidRDefault="00104A15"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 xml:space="preserve">Delivering </w:t>
      </w:r>
      <w:r w:rsidR="00DC3180">
        <w:rPr>
          <w:rFonts w:ascii="Arial" w:hAnsi="Arial" w:cs="Arial"/>
          <w:sz w:val="24"/>
        </w:rPr>
        <w:t>s</w:t>
      </w:r>
      <w:r w:rsidRPr="002B57A8">
        <w:rPr>
          <w:rFonts w:ascii="Arial" w:hAnsi="Arial" w:cs="Arial"/>
          <w:sz w:val="24"/>
        </w:rPr>
        <w:t xml:space="preserve">ustainability and </w:t>
      </w:r>
      <w:r w:rsidR="00DC3180">
        <w:rPr>
          <w:rFonts w:ascii="Arial" w:hAnsi="Arial" w:cs="Arial"/>
          <w:sz w:val="24"/>
        </w:rPr>
        <w:t>h</w:t>
      </w:r>
      <w:r w:rsidRPr="002B57A8">
        <w:rPr>
          <w:rFonts w:ascii="Arial" w:hAnsi="Arial" w:cs="Arial"/>
          <w:sz w:val="24"/>
        </w:rPr>
        <w:t xml:space="preserve">uman </w:t>
      </w:r>
      <w:r w:rsidR="00DC3180">
        <w:rPr>
          <w:rFonts w:ascii="Arial" w:hAnsi="Arial" w:cs="Arial"/>
          <w:sz w:val="24"/>
        </w:rPr>
        <w:t>r</w:t>
      </w:r>
      <w:r w:rsidRPr="002B57A8">
        <w:rPr>
          <w:rFonts w:ascii="Arial" w:hAnsi="Arial" w:cs="Arial"/>
          <w:sz w:val="24"/>
        </w:rPr>
        <w:t>ights (</w:t>
      </w:r>
      <w:r w:rsidR="009654B0" w:rsidRPr="002B57A8">
        <w:rPr>
          <w:rFonts w:ascii="Arial" w:hAnsi="Arial" w:cs="Arial"/>
          <w:sz w:val="24"/>
        </w:rPr>
        <w:t xml:space="preserve">also described as </w:t>
      </w:r>
      <w:r w:rsidR="00DC3180">
        <w:rPr>
          <w:rFonts w:ascii="Arial" w:hAnsi="Arial" w:cs="Arial"/>
          <w:sz w:val="24"/>
        </w:rPr>
        <w:t>c</w:t>
      </w:r>
      <w:r w:rsidR="008F1803" w:rsidRPr="002B57A8">
        <w:rPr>
          <w:rFonts w:ascii="Arial" w:hAnsi="Arial" w:cs="Arial"/>
          <w:sz w:val="24"/>
        </w:rPr>
        <w:t xml:space="preserve">ross </w:t>
      </w:r>
      <w:r w:rsidR="00DC3180">
        <w:rPr>
          <w:rFonts w:ascii="Arial" w:hAnsi="Arial" w:cs="Arial"/>
          <w:sz w:val="24"/>
        </w:rPr>
        <w:t>c</w:t>
      </w:r>
      <w:r w:rsidR="008F1803" w:rsidRPr="002B57A8">
        <w:rPr>
          <w:rFonts w:ascii="Arial" w:hAnsi="Arial" w:cs="Arial"/>
          <w:sz w:val="24"/>
        </w:rPr>
        <w:t xml:space="preserve">utting </w:t>
      </w:r>
      <w:r w:rsidR="00DC3180">
        <w:rPr>
          <w:rFonts w:ascii="Arial" w:hAnsi="Arial" w:cs="Arial"/>
          <w:sz w:val="24"/>
        </w:rPr>
        <w:t>t</w:t>
      </w:r>
      <w:r w:rsidR="008F1803" w:rsidRPr="002B57A8">
        <w:rPr>
          <w:rFonts w:ascii="Arial" w:hAnsi="Arial" w:cs="Arial"/>
          <w:sz w:val="24"/>
        </w:rPr>
        <w:t>hemes</w:t>
      </w:r>
      <w:r w:rsidR="009654B0" w:rsidRPr="002B57A8">
        <w:rPr>
          <w:rFonts w:ascii="Arial" w:hAnsi="Arial" w:cs="Arial"/>
          <w:sz w:val="24"/>
        </w:rPr>
        <w:t xml:space="preserve"> or </w:t>
      </w:r>
      <w:r w:rsidR="00DC3180">
        <w:rPr>
          <w:rFonts w:ascii="Arial" w:hAnsi="Arial" w:cs="Arial"/>
          <w:sz w:val="24"/>
        </w:rPr>
        <w:t>h</w:t>
      </w:r>
      <w:r w:rsidR="009654B0" w:rsidRPr="002B57A8">
        <w:rPr>
          <w:rFonts w:ascii="Arial" w:hAnsi="Arial" w:cs="Arial"/>
          <w:sz w:val="24"/>
        </w:rPr>
        <w:t xml:space="preserve">orizontal </w:t>
      </w:r>
      <w:r w:rsidR="00DC3180">
        <w:rPr>
          <w:rFonts w:ascii="Arial" w:hAnsi="Arial" w:cs="Arial"/>
          <w:sz w:val="24"/>
        </w:rPr>
        <w:t>p</w:t>
      </w:r>
      <w:r w:rsidR="009654B0" w:rsidRPr="002B57A8">
        <w:rPr>
          <w:rFonts w:ascii="Arial" w:hAnsi="Arial" w:cs="Arial"/>
          <w:sz w:val="24"/>
        </w:rPr>
        <w:t>rinciples</w:t>
      </w:r>
      <w:r w:rsidRPr="002B57A8">
        <w:rPr>
          <w:rFonts w:ascii="Arial" w:hAnsi="Arial" w:cs="Arial"/>
          <w:sz w:val="24"/>
        </w:rPr>
        <w:t>)</w:t>
      </w:r>
      <w:r w:rsidR="009654B0" w:rsidRPr="002B57A8">
        <w:rPr>
          <w:rFonts w:ascii="Arial" w:hAnsi="Arial" w:cs="Arial"/>
          <w:sz w:val="24"/>
        </w:rPr>
        <w:t xml:space="preserve"> and</w:t>
      </w:r>
      <w:r w:rsidR="008F1803" w:rsidRPr="002B57A8">
        <w:rPr>
          <w:rFonts w:ascii="Arial" w:hAnsi="Arial" w:cs="Arial"/>
          <w:sz w:val="24"/>
        </w:rPr>
        <w:t xml:space="preserve"> </w:t>
      </w:r>
      <w:r w:rsidR="00DC3180">
        <w:rPr>
          <w:rFonts w:ascii="Arial" w:hAnsi="Arial" w:cs="Arial"/>
          <w:sz w:val="24"/>
        </w:rPr>
        <w:t>p</w:t>
      </w:r>
      <w:r w:rsidR="008F1803" w:rsidRPr="002B57A8">
        <w:rPr>
          <w:rFonts w:ascii="Arial" w:hAnsi="Arial" w:cs="Arial"/>
          <w:sz w:val="24"/>
        </w:rPr>
        <w:t>ublicity</w:t>
      </w:r>
    </w:p>
    <w:p w14:paraId="1429822A" w14:textId="77777777" w:rsidR="008F1803" w:rsidRPr="002B57A8" w:rsidRDefault="008F1803"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Introduction to reporting</w:t>
      </w:r>
    </w:p>
    <w:p w14:paraId="17734EB1" w14:textId="77777777" w:rsidR="008F1803" w:rsidRPr="002B57A8" w:rsidRDefault="008F1803"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Next steps and advice to look at manual that will include all reporting documents</w:t>
      </w:r>
    </w:p>
    <w:p w14:paraId="070A1674" w14:textId="77777777" w:rsidR="009D0BE3" w:rsidRPr="002B57A8" w:rsidRDefault="009D0BE3" w:rsidP="00DC3180">
      <w:pPr>
        <w:pStyle w:val="ListParagraph"/>
        <w:numPr>
          <w:ilvl w:val="0"/>
          <w:numId w:val="14"/>
        </w:numPr>
        <w:spacing w:after="160" w:line="259" w:lineRule="auto"/>
        <w:rPr>
          <w:rFonts w:ascii="Arial" w:hAnsi="Arial" w:cs="Arial"/>
          <w:sz w:val="24"/>
        </w:rPr>
      </w:pPr>
      <w:r w:rsidRPr="002B57A8">
        <w:rPr>
          <w:rFonts w:ascii="Arial" w:hAnsi="Arial" w:cs="Arial"/>
          <w:sz w:val="24"/>
        </w:rPr>
        <w:t>Opportunities for delivery organisations to come together to explore the potential for joint projects</w:t>
      </w:r>
    </w:p>
    <w:p w14:paraId="4CCFC34C" w14:textId="77777777" w:rsidR="008F1803" w:rsidRPr="002B57A8" w:rsidRDefault="008F1803" w:rsidP="008F1803">
      <w:pPr>
        <w:rPr>
          <w:rFonts w:ascii="Arial" w:hAnsi="Arial" w:cs="Arial"/>
          <w:sz w:val="24"/>
        </w:rPr>
      </w:pPr>
      <w:r w:rsidRPr="002B57A8">
        <w:rPr>
          <w:rFonts w:ascii="Arial" w:hAnsi="Arial" w:cs="Arial"/>
          <w:sz w:val="24"/>
        </w:rPr>
        <w:t>The EQ will require information from the project applicants on:</w:t>
      </w:r>
    </w:p>
    <w:p w14:paraId="59841EA3" w14:textId="77777777" w:rsidR="008F1803" w:rsidRPr="002B57A8" w:rsidRDefault="008F1803" w:rsidP="008F1803">
      <w:pPr>
        <w:pStyle w:val="ListParagraph"/>
        <w:numPr>
          <w:ilvl w:val="0"/>
          <w:numId w:val="2"/>
        </w:numPr>
        <w:spacing w:after="160" w:line="259" w:lineRule="auto"/>
        <w:rPr>
          <w:rFonts w:ascii="Arial" w:hAnsi="Arial" w:cs="Arial"/>
          <w:sz w:val="24"/>
        </w:rPr>
      </w:pPr>
      <w:r w:rsidRPr="002B57A8">
        <w:rPr>
          <w:rFonts w:ascii="Arial" w:hAnsi="Arial" w:cs="Arial"/>
          <w:sz w:val="24"/>
        </w:rPr>
        <w:t>Summary answer about experience</w:t>
      </w:r>
    </w:p>
    <w:p w14:paraId="3C983FDD" w14:textId="0E914D98" w:rsidR="008F1803" w:rsidRPr="002B57A8" w:rsidRDefault="008F1803" w:rsidP="008F1803">
      <w:pPr>
        <w:pStyle w:val="ListParagraph"/>
        <w:numPr>
          <w:ilvl w:val="0"/>
          <w:numId w:val="2"/>
        </w:numPr>
        <w:spacing w:after="160" w:line="259" w:lineRule="auto"/>
        <w:rPr>
          <w:rFonts w:ascii="Arial" w:hAnsi="Arial" w:cs="Arial"/>
          <w:sz w:val="24"/>
        </w:rPr>
      </w:pPr>
      <w:r w:rsidRPr="002B57A8">
        <w:rPr>
          <w:rFonts w:ascii="Arial" w:hAnsi="Arial" w:cs="Arial"/>
          <w:sz w:val="24"/>
        </w:rPr>
        <w:t>Administrative info (</w:t>
      </w:r>
      <w:r w:rsidR="00DC3180">
        <w:rPr>
          <w:rFonts w:ascii="Arial" w:hAnsi="Arial" w:cs="Arial"/>
          <w:sz w:val="24"/>
        </w:rPr>
        <w:t>e.g. n</w:t>
      </w:r>
      <w:r w:rsidR="004264E8" w:rsidRPr="002B57A8">
        <w:rPr>
          <w:rFonts w:ascii="Arial" w:hAnsi="Arial" w:cs="Arial"/>
          <w:sz w:val="24"/>
        </w:rPr>
        <w:t>umber of staff, status</w:t>
      </w:r>
      <w:r w:rsidRPr="002B57A8">
        <w:rPr>
          <w:rFonts w:ascii="Arial" w:hAnsi="Arial" w:cs="Arial"/>
          <w:sz w:val="24"/>
        </w:rPr>
        <w:t>)</w:t>
      </w:r>
    </w:p>
    <w:p w14:paraId="37D6C34C" w14:textId="77777777" w:rsidR="008F1803" w:rsidRPr="002B57A8" w:rsidRDefault="008F1803" w:rsidP="008F1803">
      <w:pPr>
        <w:pStyle w:val="ListParagraph"/>
        <w:numPr>
          <w:ilvl w:val="0"/>
          <w:numId w:val="2"/>
        </w:numPr>
        <w:spacing w:after="160" w:line="259" w:lineRule="auto"/>
        <w:rPr>
          <w:rFonts w:ascii="Arial" w:hAnsi="Arial" w:cs="Arial"/>
          <w:sz w:val="24"/>
        </w:rPr>
      </w:pPr>
      <w:r w:rsidRPr="002B57A8">
        <w:rPr>
          <w:rFonts w:ascii="Arial" w:hAnsi="Arial" w:cs="Arial"/>
          <w:sz w:val="24"/>
        </w:rPr>
        <w:t>Questions about state aid</w:t>
      </w:r>
    </w:p>
    <w:p w14:paraId="450F156C" w14:textId="77777777" w:rsidR="008F1803" w:rsidRPr="002B57A8" w:rsidRDefault="008F1803" w:rsidP="008F1803">
      <w:pPr>
        <w:pStyle w:val="ListParagraph"/>
        <w:numPr>
          <w:ilvl w:val="0"/>
          <w:numId w:val="2"/>
        </w:numPr>
        <w:spacing w:after="160" w:line="259" w:lineRule="auto"/>
        <w:rPr>
          <w:rFonts w:ascii="Arial" w:hAnsi="Arial" w:cs="Arial"/>
          <w:sz w:val="24"/>
        </w:rPr>
      </w:pPr>
      <w:r w:rsidRPr="002B57A8">
        <w:rPr>
          <w:rFonts w:ascii="Arial" w:hAnsi="Arial" w:cs="Arial"/>
          <w:sz w:val="24"/>
        </w:rPr>
        <w:t>Questions about match funding and where the organisation think it might come from</w:t>
      </w:r>
    </w:p>
    <w:p w14:paraId="6EB5AFC4" w14:textId="362378F1" w:rsidR="008F1803" w:rsidRPr="002B57A8" w:rsidRDefault="008F1803" w:rsidP="008F1803">
      <w:pPr>
        <w:pStyle w:val="ListParagraph"/>
        <w:numPr>
          <w:ilvl w:val="0"/>
          <w:numId w:val="2"/>
        </w:numPr>
        <w:spacing w:after="160" w:line="259" w:lineRule="auto"/>
        <w:rPr>
          <w:rFonts w:ascii="Arial" w:hAnsi="Arial" w:cs="Arial"/>
          <w:sz w:val="24"/>
        </w:rPr>
      </w:pPr>
      <w:r w:rsidRPr="002B57A8">
        <w:rPr>
          <w:rFonts w:ascii="Arial" w:hAnsi="Arial" w:cs="Arial"/>
          <w:sz w:val="24"/>
        </w:rPr>
        <w:t>Last</w:t>
      </w:r>
      <w:r w:rsidR="00DC3180">
        <w:rPr>
          <w:rFonts w:ascii="Arial" w:hAnsi="Arial" w:cs="Arial"/>
          <w:sz w:val="24"/>
        </w:rPr>
        <w:t xml:space="preserve"> two</w:t>
      </w:r>
      <w:r w:rsidRPr="002B57A8">
        <w:rPr>
          <w:rFonts w:ascii="Arial" w:hAnsi="Arial" w:cs="Arial"/>
          <w:sz w:val="24"/>
        </w:rPr>
        <w:t xml:space="preserve"> years of accounts to be provided</w:t>
      </w:r>
    </w:p>
    <w:p w14:paraId="4B24E2BF" w14:textId="5DBBF7A6" w:rsidR="0099058B" w:rsidRPr="002B57A8" w:rsidRDefault="008F1803" w:rsidP="00DC3180">
      <w:pPr>
        <w:pStyle w:val="Header"/>
        <w:rPr>
          <w:rFonts w:ascii="Arial" w:hAnsi="Arial" w:cs="Arial"/>
          <w:sz w:val="24"/>
        </w:rPr>
      </w:pPr>
      <w:r w:rsidRPr="002B57A8">
        <w:rPr>
          <w:rFonts w:ascii="Arial" w:hAnsi="Arial" w:cs="Arial"/>
          <w:sz w:val="24"/>
        </w:rPr>
        <w:t xml:space="preserve">After the submission of the EQ, the </w:t>
      </w:r>
      <w:r w:rsidR="00D1701C" w:rsidRPr="002B57A8">
        <w:rPr>
          <w:rFonts w:ascii="Arial" w:hAnsi="Arial" w:cs="Arial"/>
          <w:sz w:val="24"/>
        </w:rPr>
        <w:t xml:space="preserve">Tilbury </w:t>
      </w:r>
      <w:r w:rsidR="00695FE9">
        <w:rPr>
          <w:rFonts w:ascii="Arial" w:hAnsi="Arial" w:cs="Arial"/>
          <w:sz w:val="24"/>
        </w:rPr>
        <w:t xml:space="preserve">CLLD </w:t>
      </w:r>
      <w:r w:rsidRPr="002B57A8">
        <w:rPr>
          <w:rFonts w:ascii="Arial" w:hAnsi="Arial" w:cs="Arial"/>
          <w:sz w:val="24"/>
        </w:rPr>
        <w:t xml:space="preserve">Programme Management team will assess the EQ and make recommendations to the </w:t>
      </w:r>
      <w:r w:rsidR="00D1701C" w:rsidRPr="002B57A8">
        <w:rPr>
          <w:rFonts w:ascii="Arial" w:hAnsi="Arial" w:cs="Arial"/>
          <w:sz w:val="24"/>
        </w:rPr>
        <w:t>Local Action Group (</w:t>
      </w:r>
      <w:r w:rsidRPr="002B57A8">
        <w:rPr>
          <w:rFonts w:ascii="Arial" w:hAnsi="Arial" w:cs="Arial"/>
          <w:sz w:val="24"/>
        </w:rPr>
        <w:t>LAG</w:t>
      </w:r>
      <w:r w:rsidR="00D1701C" w:rsidRPr="002B57A8">
        <w:rPr>
          <w:rFonts w:ascii="Arial" w:hAnsi="Arial" w:cs="Arial"/>
          <w:sz w:val="24"/>
        </w:rPr>
        <w:t>)</w:t>
      </w:r>
      <w:r w:rsidRPr="002B57A8">
        <w:rPr>
          <w:rFonts w:ascii="Arial" w:hAnsi="Arial" w:cs="Arial"/>
          <w:sz w:val="24"/>
        </w:rPr>
        <w:t xml:space="preserve"> on whether the project applicant has met the eligibility criteria and should progress to next steps </w:t>
      </w:r>
      <w:r w:rsidR="00502A08" w:rsidRPr="002B57A8">
        <w:rPr>
          <w:rFonts w:ascii="Arial" w:hAnsi="Arial" w:cs="Arial"/>
          <w:sz w:val="24"/>
        </w:rPr>
        <w:t>and complete a full application</w:t>
      </w:r>
      <w:r w:rsidR="00BE59A3">
        <w:rPr>
          <w:rFonts w:ascii="Arial" w:hAnsi="Arial" w:cs="Arial"/>
          <w:sz w:val="24"/>
        </w:rPr>
        <w:t>.</w:t>
      </w:r>
    </w:p>
    <w:p w14:paraId="02F4AB7B" w14:textId="77777777" w:rsidR="00DC3180" w:rsidRDefault="00DC3180" w:rsidP="00DC3180">
      <w:pPr>
        <w:spacing w:after="0" w:line="240" w:lineRule="auto"/>
        <w:rPr>
          <w:rFonts w:ascii="Arial" w:hAnsi="Arial" w:cs="Arial"/>
          <w:sz w:val="24"/>
        </w:rPr>
      </w:pPr>
    </w:p>
    <w:p w14:paraId="78EEF51F" w14:textId="4E85C350" w:rsidR="00142A98" w:rsidRPr="002B57A8" w:rsidRDefault="00E0637D" w:rsidP="00E0637D">
      <w:pPr>
        <w:rPr>
          <w:rFonts w:ascii="Arial" w:hAnsi="Arial" w:cs="Arial"/>
          <w:sz w:val="24"/>
        </w:rPr>
      </w:pPr>
      <w:r w:rsidRPr="002B57A8">
        <w:rPr>
          <w:rFonts w:ascii="Arial" w:hAnsi="Arial" w:cs="Arial"/>
          <w:sz w:val="24"/>
        </w:rPr>
        <w:t>F</w:t>
      </w:r>
      <w:r w:rsidR="009D0BE3" w:rsidRPr="002B57A8">
        <w:rPr>
          <w:rFonts w:ascii="Arial" w:hAnsi="Arial" w:cs="Arial"/>
          <w:sz w:val="24"/>
        </w:rPr>
        <w:t xml:space="preserve">ollowing consideration of EQs by the LAG, all </w:t>
      </w:r>
      <w:proofErr w:type="gramStart"/>
      <w:r w:rsidR="009D0BE3" w:rsidRPr="002B57A8">
        <w:rPr>
          <w:rFonts w:ascii="Arial" w:hAnsi="Arial" w:cs="Arial"/>
          <w:sz w:val="24"/>
        </w:rPr>
        <w:t>will be notified</w:t>
      </w:r>
      <w:proofErr w:type="gramEnd"/>
      <w:r w:rsidR="009D0BE3" w:rsidRPr="002B57A8">
        <w:rPr>
          <w:rFonts w:ascii="Arial" w:hAnsi="Arial" w:cs="Arial"/>
          <w:sz w:val="24"/>
        </w:rPr>
        <w:t xml:space="preserve"> of </w:t>
      </w:r>
      <w:r w:rsidR="00044A20" w:rsidRPr="002B57A8">
        <w:rPr>
          <w:rFonts w:ascii="Arial" w:hAnsi="Arial" w:cs="Arial"/>
          <w:sz w:val="24"/>
        </w:rPr>
        <w:t xml:space="preserve">the outcome within </w:t>
      </w:r>
      <w:r w:rsidR="00DC3180">
        <w:rPr>
          <w:rFonts w:ascii="Arial" w:hAnsi="Arial" w:cs="Arial"/>
          <w:sz w:val="24"/>
        </w:rPr>
        <w:t xml:space="preserve">directly after </w:t>
      </w:r>
      <w:r w:rsidR="00FB4D5F" w:rsidRPr="002B57A8">
        <w:rPr>
          <w:rFonts w:ascii="Arial" w:hAnsi="Arial" w:cs="Arial"/>
          <w:sz w:val="24"/>
        </w:rPr>
        <w:t>the LAG meeting</w:t>
      </w:r>
      <w:r w:rsidRPr="002B57A8">
        <w:rPr>
          <w:rFonts w:ascii="Arial" w:hAnsi="Arial" w:cs="Arial"/>
          <w:sz w:val="24"/>
        </w:rPr>
        <w:t>.</w:t>
      </w:r>
    </w:p>
    <w:p w14:paraId="023E910A" w14:textId="77777777" w:rsidR="003371BB" w:rsidRDefault="003371BB" w:rsidP="00E0637D">
      <w:pPr>
        <w:rPr>
          <w:rFonts w:cs="Arial"/>
          <w:color w:val="FF0000"/>
        </w:rPr>
      </w:pPr>
    </w:p>
    <w:p w14:paraId="354ED9F7" w14:textId="62F0AFEA" w:rsidR="008F1803" w:rsidRPr="00DC3180" w:rsidRDefault="00DC3180" w:rsidP="00DC3180">
      <w:pPr>
        <w:tabs>
          <w:tab w:val="left" w:pos="5597"/>
        </w:tabs>
        <w:rPr>
          <w:rFonts w:ascii="Arial" w:hAnsi="Arial" w:cs="Arial"/>
          <w:b/>
          <w:sz w:val="24"/>
          <w:szCs w:val="24"/>
        </w:rPr>
      </w:pPr>
      <w:r>
        <w:rPr>
          <w:rFonts w:ascii="Arial" w:hAnsi="Arial" w:cs="Arial"/>
          <w:b/>
          <w:sz w:val="24"/>
          <w:szCs w:val="24"/>
        </w:rPr>
        <w:t>Stage 2</w:t>
      </w:r>
      <w:r w:rsidR="008F1803" w:rsidRPr="00DC3180">
        <w:rPr>
          <w:rFonts w:ascii="Arial" w:hAnsi="Arial" w:cs="Arial"/>
          <w:b/>
          <w:sz w:val="24"/>
          <w:szCs w:val="24"/>
        </w:rPr>
        <w:t xml:space="preserve">: Completing the </w:t>
      </w:r>
      <w:r w:rsidR="00FB0280" w:rsidRPr="00DC3180">
        <w:rPr>
          <w:rFonts w:ascii="Arial" w:hAnsi="Arial" w:cs="Arial"/>
          <w:b/>
          <w:sz w:val="24"/>
          <w:szCs w:val="24"/>
        </w:rPr>
        <w:t xml:space="preserve">grant </w:t>
      </w:r>
      <w:r w:rsidR="008F1803" w:rsidRPr="00DC3180">
        <w:rPr>
          <w:rFonts w:ascii="Arial" w:hAnsi="Arial" w:cs="Arial"/>
          <w:b/>
          <w:sz w:val="24"/>
          <w:szCs w:val="24"/>
        </w:rPr>
        <w:t xml:space="preserve">application </w:t>
      </w:r>
    </w:p>
    <w:p w14:paraId="5A8D5AD3" w14:textId="01E7318A" w:rsidR="0082326F" w:rsidRPr="002B57A8" w:rsidRDefault="008F1803" w:rsidP="00DC3180">
      <w:pPr>
        <w:pStyle w:val="Header"/>
        <w:rPr>
          <w:rFonts w:ascii="Arial" w:hAnsi="Arial" w:cs="Arial"/>
          <w:sz w:val="24"/>
        </w:rPr>
      </w:pPr>
      <w:r w:rsidRPr="002B57A8">
        <w:rPr>
          <w:rFonts w:ascii="Arial" w:hAnsi="Arial" w:cs="Arial"/>
          <w:sz w:val="24"/>
        </w:rPr>
        <w:t xml:space="preserve">Once project applicants have been successful at the EQ stage, they </w:t>
      </w:r>
      <w:proofErr w:type="gramStart"/>
      <w:r w:rsidRPr="002B57A8">
        <w:rPr>
          <w:rFonts w:ascii="Arial" w:hAnsi="Arial" w:cs="Arial"/>
          <w:sz w:val="24"/>
        </w:rPr>
        <w:t>will be invited</w:t>
      </w:r>
      <w:proofErr w:type="gramEnd"/>
      <w:r w:rsidRPr="002B57A8">
        <w:rPr>
          <w:rFonts w:ascii="Arial" w:hAnsi="Arial" w:cs="Arial"/>
          <w:sz w:val="24"/>
        </w:rPr>
        <w:t xml:space="preserve"> to submit a full application</w:t>
      </w:r>
      <w:r w:rsidR="00FB4D5F" w:rsidRPr="002B57A8">
        <w:rPr>
          <w:rFonts w:ascii="Arial" w:hAnsi="Arial" w:cs="Arial"/>
          <w:sz w:val="24"/>
        </w:rPr>
        <w:t>.</w:t>
      </w:r>
      <w:r w:rsidR="00502A08" w:rsidRPr="002B57A8">
        <w:rPr>
          <w:rFonts w:ascii="Arial" w:hAnsi="Arial" w:cs="Arial"/>
          <w:sz w:val="24"/>
        </w:rPr>
        <w:t xml:space="preserve"> </w:t>
      </w:r>
      <w:r w:rsidR="0082326F" w:rsidRPr="002B57A8">
        <w:rPr>
          <w:rFonts w:ascii="Arial" w:hAnsi="Arial" w:cs="Arial"/>
          <w:sz w:val="24"/>
        </w:rPr>
        <w:t xml:space="preserve">Guidance notes are available to support completion of the application form.  </w:t>
      </w:r>
    </w:p>
    <w:p w14:paraId="7BE243D0" w14:textId="77777777" w:rsidR="0082326F" w:rsidRPr="002B57A8" w:rsidRDefault="0082326F" w:rsidP="00FE2FF9">
      <w:pPr>
        <w:pStyle w:val="Header"/>
        <w:jc w:val="both"/>
        <w:rPr>
          <w:rFonts w:ascii="Arial" w:hAnsi="Arial" w:cs="Arial"/>
          <w:sz w:val="24"/>
        </w:rPr>
      </w:pPr>
    </w:p>
    <w:p w14:paraId="325089BC" w14:textId="576127ED" w:rsidR="008F1803" w:rsidRPr="002B57A8" w:rsidRDefault="008F1803" w:rsidP="00DC3180">
      <w:pPr>
        <w:rPr>
          <w:rFonts w:ascii="Arial" w:hAnsi="Arial" w:cs="Arial"/>
          <w:sz w:val="24"/>
        </w:rPr>
      </w:pPr>
      <w:r w:rsidRPr="002B57A8">
        <w:rPr>
          <w:rFonts w:ascii="Arial" w:hAnsi="Arial" w:cs="Arial"/>
          <w:sz w:val="24"/>
        </w:rPr>
        <w:t xml:space="preserve">The project applicant </w:t>
      </w:r>
      <w:proofErr w:type="gramStart"/>
      <w:r w:rsidRPr="002B57A8">
        <w:rPr>
          <w:rFonts w:ascii="Arial" w:hAnsi="Arial" w:cs="Arial"/>
          <w:sz w:val="24"/>
        </w:rPr>
        <w:t>will be advised</w:t>
      </w:r>
      <w:proofErr w:type="gramEnd"/>
      <w:r w:rsidRPr="002B57A8">
        <w:rPr>
          <w:rFonts w:ascii="Arial" w:hAnsi="Arial" w:cs="Arial"/>
          <w:sz w:val="24"/>
        </w:rPr>
        <w:t xml:space="preserve"> to start working on their application</w:t>
      </w:r>
      <w:r w:rsidR="00044A20" w:rsidRPr="002B57A8">
        <w:rPr>
          <w:rFonts w:ascii="Arial" w:hAnsi="Arial" w:cs="Arial"/>
          <w:sz w:val="24"/>
        </w:rPr>
        <w:t xml:space="preserve"> as soon as possible</w:t>
      </w:r>
      <w:r w:rsidRPr="002B57A8">
        <w:rPr>
          <w:rFonts w:ascii="Arial" w:hAnsi="Arial" w:cs="Arial"/>
          <w:sz w:val="24"/>
        </w:rPr>
        <w:t>,</w:t>
      </w:r>
      <w:r w:rsidR="00283B98" w:rsidRPr="002B57A8">
        <w:rPr>
          <w:rFonts w:ascii="Arial" w:hAnsi="Arial" w:cs="Arial"/>
          <w:sz w:val="24"/>
        </w:rPr>
        <w:t xml:space="preserve"> and begin to identify</w:t>
      </w:r>
      <w:r w:rsidRPr="002B57A8">
        <w:rPr>
          <w:rFonts w:ascii="Arial" w:hAnsi="Arial" w:cs="Arial"/>
          <w:sz w:val="24"/>
        </w:rPr>
        <w:t xml:space="preserve"> budget lines, outputs and match fun</w:t>
      </w:r>
      <w:r w:rsidR="00DC3180">
        <w:rPr>
          <w:rFonts w:ascii="Arial" w:hAnsi="Arial" w:cs="Arial"/>
          <w:sz w:val="24"/>
        </w:rPr>
        <w:t>ding sources</w:t>
      </w:r>
      <w:r w:rsidR="00283B98" w:rsidRPr="002B57A8">
        <w:rPr>
          <w:rFonts w:ascii="Arial" w:hAnsi="Arial" w:cs="Arial"/>
          <w:sz w:val="24"/>
        </w:rPr>
        <w:t xml:space="preserve">.  </w:t>
      </w:r>
      <w:r w:rsidR="00422234" w:rsidRPr="002B57A8">
        <w:rPr>
          <w:rFonts w:ascii="Arial" w:hAnsi="Arial" w:cs="Arial"/>
          <w:sz w:val="24"/>
        </w:rPr>
        <w:t>A</w:t>
      </w:r>
      <w:r w:rsidR="00283B98" w:rsidRPr="002B57A8">
        <w:rPr>
          <w:rFonts w:ascii="Arial" w:hAnsi="Arial" w:cs="Arial"/>
          <w:sz w:val="24"/>
        </w:rPr>
        <w:t>pplicant</w:t>
      </w:r>
      <w:r w:rsidR="00422234" w:rsidRPr="002B57A8">
        <w:rPr>
          <w:rFonts w:ascii="Arial" w:hAnsi="Arial" w:cs="Arial"/>
          <w:sz w:val="24"/>
        </w:rPr>
        <w:t xml:space="preserve">s </w:t>
      </w:r>
      <w:proofErr w:type="gramStart"/>
      <w:r w:rsidR="00422234" w:rsidRPr="002B57A8">
        <w:rPr>
          <w:rFonts w:ascii="Arial" w:hAnsi="Arial" w:cs="Arial"/>
          <w:sz w:val="24"/>
        </w:rPr>
        <w:t>are strongly advised</w:t>
      </w:r>
      <w:proofErr w:type="gramEnd"/>
      <w:r w:rsidR="00422234" w:rsidRPr="002B57A8">
        <w:rPr>
          <w:rFonts w:ascii="Arial" w:hAnsi="Arial" w:cs="Arial"/>
          <w:sz w:val="24"/>
        </w:rPr>
        <w:t xml:space="preserve"> to</w:t>
      </w:r>
      <w:r w:rsidRPr="002B57A8">
        <w:rPr>
          <w:rFonts w:ascii="Arial" w:hAnsi="Arial" w:cs="Arial"/>
          <w:sz w:val="24"/>
        </w:rPr>
        <w:t xml:space="preserve"> </w:t>
      </w:r>
      <w:r w:rsidR="00DC3180">
        <w:rPr>
          <w:rFonts w:ascii="Arial" w:hAnsi="Arial" w:cs="Arial"/>
          <w:sz w:val="24"/>
        </w:rPr>
        <w:t>seek advice from the Programme Team.  It is the current intention that all providers will be offered a one-to-one support session to</w:t>
      </w:r>
      <w:r w:rsidR="004D375C">
        <w:rPr>
          <w:rFonts w:ascii="Arial" w:hAnsi="Arial" w:cs="Arial"/>
          <w:sz w:val="24"/>
        </w:rPr>
        <w:t xml:space="preserve"> develop their proposal.  However, should the volume of applicants be high a mandatory workshop for all applicants will be organised.</w:t>
      </w:r>
    </w:p>
    <w:p w14:paraId="1B9A2A08" w14:textId="4F026368" w:rsidR="002D3DEB" w:rsidRPr="002B57A8" w:rsidRDefault="002D3DEB" w:rsidP="004D375C">
      <w:pPr>
        <w:rPr>
          <w:rFonts w:ascii="Arial" w:hAnsi="Arial" w:cs="Arial"/>
          <w:sz w:val="24"/>
        </w:rPr>
      </w:pPr>
      <w:r w:rsidRPr="002B57A8">
        <w:rPr>
          <w:rFonts w:ascii="Arial" w:hAnsi="Arial" w:cs="Arial"/>
          <w:sz w:val="24"/>
        </w:rPr>
        <w:t xml:space="preserve">Should </w:t>
      </w:r>
      <w:r w:rsidR="004D3183" w:rsidRPr="002B57A8">
        <w:rPr>
          <w:rFonts w:ascii="Arial" w:hAnsi="Arial" w:cs="Arial"/>
          <w:sz w:val="24"/>
        </w:rPr>
        <w:t>an</w:t>
      </w:r>
      <w:r w:rsidRPr="002B57A8">
        <w:rPr>
          <w:rFonts w:ascii="Arial" w:hAnsi="Arial" w:cs="Arial"/>
          <w:sz w:val="24"/>
        </w:rPr>
        <w:t xml:space="preserve"> applicant have any queries regarding the completion of the </w:t>
      </w:r>
      <w:r w:rsidR="004D375C">
        <w:rPr>
          <w:rFonts w:ascii="Arial" w:hAnsi="Arial" w:cs="Arial"/>
          <w:sz w:val="24"/>
        </w:rPr>
        <w:t>a</w:t>
      </w:r>
      <w:r w:rsidRPr="002B57A8">
        <w:rPr>
          <w:rFonts w:ascii="Arial" w:hAnsi="Arial" w:cs="Arial"/>
          <w:sz w:val="24"/>
        </w:rPr>
        <w:t>pplication Form</w:t>
      </w:r>
      <w:r w:rsidR="004D3183" w:rsidRPr="002B57A8">
        <w:rPr>
          <w:rFonts w:ascii="Arial" w:hAnsi="Arial" w:cs="Arial"/>
          <w:sz w:val="24"/>
        </w:rPr>
        <w:t>,</w:t>
      </w:r>
      <w:r w:rsidRPr="002B57A8">
        <w:rPr>
          <w:rFonts w:ascii="Arial" w:hAnsi="Arial" w:cs="Arial"/>
          <w:sz w:val="24"/>
        </w:rPr>
        <w:t xml:space="preserve"> then they should contact the </w:t>
      </w:r>
      <w:r w:rsidR="004D3183" w:rsidRPr="002B57A8">
        <w:rPr>
          <w:rFonts w:ascii="Arial" w:hAnsi="Arial" w:cs="Arial"/>
          <w:sz w:val="24"/>
        </w:rPr>
        <w:t xml:space="preserve">Programme </w:t>
      </w:r>
      <w:r w:rsidR="009E22A4" w:rsidRPr="002B57A8">
        <w:rPr>
          <w:rFonts w:ascii="Arial" w:hAnsi="Arial" w:cs="Arial"/>
          <w:sz w:val="24"/>
        </w:rPr>
        <w:t>M</w:t>
      </w:r>
      <w:r w:rsidR="00FA318A" w:rsidRPr="002B57A8">
        <w:rPr>
          <w:rFonts w:ascii="Arial" w:hAnsi="Arial" w:cs="Arial"/>
          <w:sz w:val="24"/>
        </w:rPr>
        <w:t>anagement Team</w:t>
      </w:r>
      <w:r w:rsidR="00FB0280" w:rsidRPr="002B57A8">
        <w:rPr>
          <w:rFonts w:ascii="Arial" w:hAnsi="Arial" w:cs="Arial"/>
          <w:sz w:val="24"/>
        </w:rPr>
        <w:t>.</w:t>
      </w:r>
      <w:r w:rsidR="004D375C">
        <w:rPr>
          <w:rFonts w:ascii="Arial" w:hAnsi="Arial" w:cs="Arial"/>
          <w:sz w:val="24"/>
        </w:rPr>
        <w:t xml:space="preserve">  External advice and support will be available and there is a mandatory programme requirement to submit a draft bid ahead of the deadline.</w:t>
      </w:r>
    </w:p>
    <w:p w14:paraId="5E6FCE4E" w14:textId="1896C31F" w:rsidR="004D375C" w:rsidRPr="00245A34" w:rsidRDefault="004D375C" w:rsidP="004D375C">
      <w:pPr>
        <w:rPr>
          <w:rFonts w:ascii="Arial" w:hAnsi="Arial" w:cs="Arial"/>
          <w:b/>
          <w:sz w:val="24"/>
        </w:rPr>
      </w:pPr>
      <w:r w:rsidRPr="002B57A8">
        <w:rPr>
          <w:rFonts w:ascii="Arial" w:hAnsi="Arial" w:cs="Arial"/>
          <w:sz w:val="24"/>
        </w:rPr>
        <w:t xml:space="preserve">Project applicants will then be required to submit their applications by the </w:t>
      </w:r>
      <w:r>
        <w:rPr>
          <w:rFonts w:ascii="Arial" w:hAnsi="Arial" w:cs="Arial"/>
          <w:sz w:val="24"/>
        </w:rPr>
        <w:t xml:space="preserve">final </w:t>
      </w:r>
      <w:r w:rsidR="00245A34" w:rsidRPr="00245A34">
        <w:rPr>
          <w:rFonts w:ascii="Arial" w:hAnsi="Arial" w:cs="Arial"/>
          <w:b/>
          <w:sz w:val="24"/>
        </w:rPr>
        <w:t>22 November 2020 deadline.</w:t>
      </w:r>
    </w:p>
    <w:p w14:paraId="044B42C3" w14:textId="77777777" w:rsidR="008F1803" w:rsidRPr="00FB0280" w:rsidRDefault="008F1803" w:rsidP="00545C9C">
      <w:pPr>
        <w:pStyle w:val="Header"/>
        <w:rPr>
          <w:rFonts w:cs="Arial"/>
        </w:rPr>
      </w:pPr>
    </w:p>
    <w:p w14:paraId="564CDBC0" w14:textId="3612C5F3" w:rsidR="00E0637D" w:rsidRPr="004D375C" w:rsidRDefault="00E0637D" w:rsidP="004D3183">
      <w:pPr>
        <w:pStyle w:val="Header"/>
        <w:rPr>
          <w:rFonts w:ascii="Arial" w:hAnsi="Arial" w:cs="Arial"/>
          <w:b/>
          <w:sz w:val="24"/>
          <w:szCs w:val="24"/>
        </w:rPr>
      </w:pPr>
      <w:r w:rsidRPr="004D375C">
        <w:rPr>
          <w:rFonts w:ascii="Arial" w:hAnsi="Arial" w:cs="Arial"/>
          <w:b/>
          <w:sz w:val="24"/>
          <w:szCs w:val="24"/>
        </w:rPr>
        <w:t xml:space="preserve">Stage 3: Assessment and </w:t>
      </w:r>
      <w:r w:rsidR="004D375C">
        <w:rPr>
          <w:rFonts w:ascii="Arial" w:hAnsi="Arial" w:cs="Arial"/>
          <w:b/>
          <w:sz w:val="24"/>
          <w:szCs w:val="24"/>
        </w:rPr>
        <w:t>decision</w:t>
      </w:r>
      <w:r w:rsidRPr="004D375C">
        <w:rPr>
          <w:rFonts w:ascii="Arial" w:hAnsi="Arial" w:cs="Arial"/>
          <w:b/>
          <w:sz w:val="24"/>
          <w:szCs w:val="24"/>
        </w:rPr>
        <w:t xml:space="preserve"> </w:t>
      </w:r>
    </w:p>
    <w:p w14:paraId="5D973555" w14:textId="77777777" w:rsidR="004D3183" w:rsidRPr="00FB0280" w:rsidRDefault="004D3183" w:rsidP="004D3183">
      <w:pPr>
        <w:pStyle w:val="Header"/>
        <w:rPr>
          <w:rFonts w:cs="Arial"/>
          <w:b/>
          <w:u w:val="single"/>
        </w:rPr>
      </w:pPr>
    </w:p>
    <w:p w14:paraId="0CE5DCE4" w14:textId="396FBE90" w:rsidR="00E0637D" w:rsidRPr="002B57A8" w:rsidRDefault="00FB0280" w:rsidP="004D375C">
      <w:pPr>
        <w:spacing w:after="0"/>
        <w:rPr>
          <w:rFonts w:ascii="Arial" w:hAnsi="Arial" w:cs="Arial"/>
          <w:sz w:val="24"/>
        </w:rPr>
      </w:pPr>
      <w:r w:rsidRPr="002B57A8">
        <w:rPr>
          <w:rFonts w:ascii="Arial" w:hAnsi="Arial" w:cs="Arial"/>
          <w:sz w:val="24"/>
        </w:rPr>
        <w:t>Using an e</w:t>
      </w:r>
      <w:r w:rsidR="004D375C">
        <w:rPr>
          <w:rFonts w:ascii="Arial" w:hAnsi="Arial" w:cs="Arial"/>
          <w:sz w:val="24"/>
        </w:rPr>
        <w:t>stablished set of criteria, an i</w:t>
      </w:r>
      <w:r w:rsidRPr="002B57A8">
        <w:rPr>
          <w:rFonts w:ascii="Arial" w:hAnsi="Arial" w:cs="Arial"/>
          <w:sz w:val="24"/>
        </w:rPr>
        <w:t xml:space="preserve">ndependent grant </w:t>
      </w:r>
      <w:r w:rsidR="004D375C">
        <w:rPr>
          <w:rFonts w:ascii="Arial" w:hAnsi="Arial" w:cs="Arial"/>
          <w:sz w:val="24"/>
        </w:rPr>
        <w:t>a</w:t>
      </w:r>
      <w:r w:rsidRPr="002B57A8">
        <w:rPr>
          <w:rFonts w:ascii="Arial" w:hAnsi="Arial" w:cs="Arial"/>
          <w:sz w:val="24"/>
        </w:rPr>
        <w:t xml:space="preserve">ssessor </w:t>
      </w:r>
      <w:r w:rsidR="00E0637D" w:rsidRPr="002B57A8">
        <w:rPr>
          <w:rFonts w:ascii="Arial" w:hAnsi="Arial" w:cs="Arial"/>
          <w:sz w:val="24"/>
        </w:rPr>
        <w:t>will assess the grant applications</w:t>
      </w:r>
      <w:r w:rsidR="00BA36BD" w:rsidRPr="002B57A8">
        <w:rPr>
          <w:rFonts w:ascii="Arial" w:hAnsi="Arial" w:cs="Arial"/>
          <w:sz w:val="24"/>
        </w:rPr>
        <w:t xml:space="preserve"> </w:t>
      </w:r>
      <w:r w:rsidR="00E0637D" w:rsidRPr="002B57A8">
        <w:rPr>
          <w:rFonts w:ascii="Arial" w:hAnsi="Arial" w:cs="Arial"/>
          <w:sz w:val="24"/>
        </w:rPr>
        <w:t xml:space="preserve">and present the reasons and recommendation to approve or </w:t>
      </w:r>
      <w:r w:rsidR="002D3DEB" w:rsidRPr="002B57A8">
        <w:rPr>
          <w:rFonts w:ascii="Arial" w:hAnsi="Arial" w:cs="Arial"/>
          <w:sz w:val="24"/>
        </w:rPr>
        <w:t>reject to</w:t>
      </w:r>
      <w:r w:rsidR="00E0637D" w:rsidRPr="002B57A8">
        <w:rPr>
          <w:rFonts w:ascii="Arial" w:hAnsi="Arial" w:cs="Arial"/>
          <w:sz w:val="24"/>
        </w:rPr>
        <w:t xml:space="preserve"> the L</w:t>
      </w:r>
      <w:r w:rsidR="004D3183" w:rsidRPr="002B57A8">
        <w:rPr>
          <w:rFonts w:ascii="Arial" w:hAnsi="Arial" w:cs="Arial"/>
          <w:sz w:val="24"/>
        </w:rPr>
        <w:t xml:space="preserve">ocal </w:t>
      </w:r>
      <w:r w:rsidR="00E0637D" w:rsidRPr="002B57A8">
        <w:rPr>
          <w:rFonts w:ascii="Arial" w:hAnsi="Arial" w:cs="Arial"/>
          <w:sz w:val="24"/>
        </w:rPr>
        <w:t>A</w:t>
      </w:r>
      <w:r w:rsidR="004D3183" w:rsidRPr="002B57A8">
        <w:rPr>
          <w:rFonts w:ascii="Arial" w:hAnsi="Arial" w:cs="Arial"/>
          <w:sz w:val="24"/>
        </w:rPr>
        <w:t xml:space="preserve">ction </w:t>
      </w:r>
      <w:r w:rsidR="00E0637D" w:rsidRPr="002B57A8">
        <w:rPr>
          <w:rFonts w:ascii="Arial" w:hAnsi="Arial" w:cs="Arial"/>
          <w:sz w:val="24"/>
        </w:rPr>
        <w:t>G</w:t>
      </w:r>
      <w:r w:rsidR="004D3183" w:rsidRPr="002B57A8">
        <w:rPr>
          <w:rFonts w:ascii="Arial" w:hAnsi="Arial" w:cs="Arial"/>
          <w:sz w:val="24"/>
        </w:rPr>
        <w:t>roup (LAG)</w:t>
      </w:r>
      <w:r w:rsidR="004D375C">
        <w:rPr>
          <w:rFonts w:ascii="Arial" w:hAnsi="Arial" w:cs="Arial"/>
          <w:sz w:val="24"/>
        </w:rPr>
        <w:t xml:space="preserve">. The LAG will then take the final </w:t>
      </w:r>
      <w:r w:rsidR="002D3DEB" w:rsidRPr="002B57A8">
        <w:rPr>
          <w:rFonts w:ascii="Arial" w:hAnsi="Arial" w:cs="Arial"/>
          <w:sz w:val="24"/>
        </w:rPr>
        <w:t>decision.</w:t>
      </w:r>
    </w:p>
    <w:p w14:paraId="7C1497EA" w14:textId="77777777" w:rsidR="004D375C" w:rsidRDefault="004D375C" w:rsidP="004D375C">
      <w:pPr>
        <w:pStyle w:val="Header"/>
        <w:spacing w:line="259" w:lineRule="auto"/>
        <w:jc w:val="both"/>
        <w:rPr>
          <w:rFonts w:ascii="Arial" w:hAnsi="Arial" w:cs="Arial"/>
          <w:sz w:val="24"/>
        </w:rPr>
      </w:pPr>
    </w:p>
    <w:p w14:paraId="732FD2E4" w14:textId="6F8D2BDE" w:rsidR="00E0637D" w:rsidRPr="002B57A8" w:rsidRDefault="002D3DEB" w:rsidP="004D375C">
      <w:pPr>
        <w:pStyle w:val="Header"/>
        <w:spacing w:line="259" w:lineRule="auto"/>
        <w:rPr>
          <w:rFonts w:ascii="Arial" w:hAnsi="Arial" w:cs="Arial"/>
          <w:sz w:val="24"/>
        </w:rPr>
      </w:pPr>
      <w:r w:rsidRPr="002B57A8">
        <w:rPr>
          <w:rFonts w:ascii="Arial" w:hAnsi="Arial" w:cs="Arial"/>
          <w:sz w:val="24"/>
        </w:rPr>
        <w:t>Th</w:t>
      </w:r>
      <w:r w:rsidR="004D3183" w:rsidRPr="002B57A8">
        <w:rPr>
          <w:rFonts w:ascii="Arial" w:hAnsi="Arial" w:cs="Arial"/>
          <w:sz w:val="24"/>
        </w:rPr>
        <w:t xml:space="preserve">e </w:t>
      </w:r>
      <w:r w:rsidR="004D375C">
        <w:rPr>
          <w:rFonts w:ascii="Arial" w:hAnsi="Arial" w:cs="Arial"/>
          <w:sz w:val="24"/>
        </w:rPr>
        <w:t>g</w:t>
      </w:r>
      <w:r w:rsidR="004D3183" w:rsidRPr="002B57A8">
        <w:rPr>
          <w:rFonts w:ascii="Arial" w:hAnsi="Arial" w:cs="Arial"/>
          <w:sz w:val="24"/>
        </w:rPr>
        <w:t xml:space="preserve">rant </w:t>
      </w:r>
      <w:r w:rsidR="004D375C">
        <w:rPr>
          <w:rFonts w:ascii="Arial" w:hAnsi="Arial" w:cs="Arial"/>
          <w:sz w:val="24"/>
        </w:rPr>
        <w:t>a</w:t>
      </w:r>
      <w:r w:rsidR="004D3183" w:rsidRPr="002B57A8">
        <w:rPr>
          <w:rFonts w:ascii="Arial" w:hAnsi="Arial" w:cs="Arial"/>
          <w:sz w:val="24"/>
        </w:rPr>
        <w:t xml:space="preserve">ssessor will complete </w:t>
      </w:r>
      <w:r w:rsidR="005D07E2" w:rsidRPr="002B57A8">
        <w:rPr>
          <w:rFonts w:ascii="Arial" w:hAnsi="Arial" w:cs="Arial"/>
          <w:sz w:val="24"/>
        </w:rPr>
        <w:t>a</w:t>
      </w:r>
      <w:r w:rsidR="00FA318A" w:rsidRPr="002B57A8">
        <w:rPr>
          <w:rFonts w:ascii="Arial" w:hAnsi="Arial" w:cs="Arial"/>
          <w:sz w:val="24"/>
        </w:rPr>
        <w:t>n</w:t>
      </w:r>
      <w:r w:rsidRPr="002B57A8">
        <w:rPr>
          <w:rFonts w:ascii="Arial" w:hAnsi="Arial" w:cs="Arial"/>
          <w:sz w:val="24"/>
        </w:rPr>
        <w:t xml:space="preserve"> </w:t>
      </w:r>
      <w:r w:rsidR="004D375C">
        <w:rPr>
          <w:rFonts w:ascii="Arial" w:hAnsi="Arial" w:cs="Arial"/>
          <w:sz w:val="24"/>
        </w:rPr>
        <w:t>a</w:t>
      </w:r>
      <w:r w:rsidRPr="002B57A8">
        <w:rPr>
          <w:rFonts w:ascii="Arial" w:hAnsi="Arial" w:cs="Arial"/>
          <w:sz w:val="24"/>
        </w:rPr>
        <w:t xml:space="preserve">ssessment </w:t>
      </w:r>
      <w:r w:rsidR="004D375C">
        <w:rPr>
          <w:rFonts w:ascii="Arial" w:hAnsi="Arial" w:cs="Arial"/>
          <w:sz w:val="24"/>
        </w:rPr>
        <w:t>s</w:t>
      </w:r>
      <w:r w:rsidRPr="002B57A8">
        <w:rPr>
          <w:rFonts w:ascii="Arial" w:hAnsi="Arial" w:cs="Arial"/>
          <w:sz w:val="24"/>
        </w:rPr>
        <w:t>heet</w:t>
      </w:r>
      <w:r w:rsidR="005D07E2" w:rsidRPr="002B57A8">
        <w:rPr>
          <w:rFonts w:ascii="Arial" w:hAnsi="Arial" w:cs="Arial"/>
          <w:sz w:val="24"/>
        </w:rPr>
        <w:t xml:space="preserve"> </w:t>
      </w:r>
      <w:r w:rsidR="004D3183" w:rsidRPr="002B57A8">
        <w:rPr>
          <w:rFonts w:ascii="Arial" w:hAnsi="Arial" w:cs="Arial"/>
          <w:sz w:val="24"/>
        </w:rPr>
        <w:t>as part of this process</w:t>
      </w:r>
      <w:r w:rsidR="003371BB" w:rsidRPr="002B57A8">
        <w:rPr>
          <w:rFonts w:ascii="Arial" w:hAnsi="Arial" w:cs="Arial"/>
          <w:sz w:val="24"/>
        </w:rPr>
        <w:t xml:space="preserve">. </w:t>
      </w:r>
      <w:r w:rsidR="00FB4D5F" w:rsidRPr="002B57A8">
        <w:rPr>
          <w:rFonts w:ascii="Arial" w:hAnsi="Arial" w:cs="Arial"/>
          <w:sz w:val="24"/>
        </w:rPr>
        <w:t xml:space="preserve"> </w:t>
      </w:r>
      <w:r w:rsidR="003371BB" w:rsidRPr="002B57A8">
        <w:rPr>
          <w:rFonts w:ascii="Arial" w:hAnsi="Arial" w:cs="Arial"/>
          <w:sz w:val="24"/>
        </w:rPr>
        <w:t>This information,</w:t>
      </w:r>
      <w:r w:rsidR="00BA36BD" w:rsidRPr="002B57A8">
        <w:rPr>
          <w:rFonts w:ascii="Arial" w:hAnsi="Arial" w:cs="Arial"/>
          <w:sz w:val="24"/>
        </w:rPr>
        <w:t xml:space="preserve"> along with </w:t>
      </w:r>
      <w:r w:rsidRPr="002B57A8">
        <w:rPr>
          <w:rFonts w:ascii="Arial" w:hAnsi="Arial" w:cs="Arial"/>
          <w:sz w:val="24"/>
        </w:rPr>
        <w:t>other supporting documents</w:t>
      </w:r>
      <w:r w:rsidR="00BA36BD" w:rsidRPr="002B57A8">
        <w:rPr>
          <w:rFonts w:ascii="Arial" w:hAnsi="Arial" w:cs="Arial"/>
          <w:sz w:val="24"/>
        </w:rPr>
        <w:t>,</w:t>
      </w:r>
      <w:r w:rsidRPr="002B57A8">
        <w:rPr>
          <w:rFonts w:ascii="Arial" w:hAnsi="Arial" w:cs="Arial"/>
          <w:sz w:val="24"/>
        </w:rPr>
        <w:t xml:space="preserve"> </w:t>
      </w:r>
      <w:proofErr w:type="gramStart"/>
      <w:r w:rsidR="00BA36BD" w:rsidRPr="002B57A8">
        <w:rPr>
          <w:rFonts w:ascii="Arial" w:hAnsi="Arial" w:cs="Arial"/>
          <w:sz w:val="24"/>
        </w:rPr>
        <w:t xml:space="preserve">will be </w:t>
      </w:r>
      <w:r w:rsidR="003371BB" w:rsidRPr="002B57A8">
        <w:rPr>
          <w:rFonts w:ascii="Arial" w:hAnsi="Arial" w:cs="Arial"/>
          <w:sz w:val="24"/>
        </w:rPr>
        <w:t>provided</w:t>
      </w:r>
      <w:proofErr w:type="gramEnd"/>
      <w:r w:rsidR="003371BB" w:rsidRPr="002B57A8">
        <w:rPr>
          <w:rFonts w:ascii="Arial" w:hAnsi="Arial" w:cs="Arial"/>
          <w:sz w:val="24"/>
        </w:rPr>
        <w:t xml:space="preserve"> </w:t>
      </w:r>
      <w:r w:rsidRPr="002B57A8">
        <w:rPr>
          <w:rFonts w:ascii="Arial" w:hAnsi="Arial" w:cs="Arial"/>
          <w:sz w:val="24"/>
        </w:rPr>
        <w:t>to the Local Action</w:t>
      </w:r>
      <w:r w:rsidR="009F1A95" w:rsidRPr="002B57A8">
        <w:rPr>
          <w:rFonts w:ascii="Arial" w:hAnsi="Arial" w:cs="Arial"/>
          <w:sz w:val="24"/>
        </w:rPr>
        <w:t xml:space="preserve"> Group</w:t>
      </w:r>
      <w:r w:rsidR="003371BB" w:rsidRPr="002B57A8">
        <w:rPr>
          <w:rFonts w:ascii="Arial" w:hAnsi="Arial" w:cs="Arial"/>
          <w:sz w:val="24"/>
        </w:rPr>
        <w:t>.</w:t>
      </w:r>
      <w:r w:rsidR="004D375C">
        <w:rPr>
          <w:rFonts w:ascii="Arial" w:hAnsi="Arial" w:cs="Arial"/>
          <w:sz w:val="24"/>
        </w:rPr>
        <w:t xml:space="preserve">  </w:t>
      </w:r>
      <w:r w:rsidR="003371BB" w:rsidRPr="002B57A8">
        <w:rPr>
          <w:rFonts w:ascii="Arial" w:hAnsi="Arial" w:cs="Arial"/>
          <w:sz w:val="24"/>
        </w:rPr>
        <w:t xml:space="preserve">The LAG will review projects and make </w:t>
      </w:r>
      <w:r w:rsidR="004D375C">
        <w:rPr>
          <w:rFonts w:ascii="Arial" w:hAnsi="Arial" w:cs="Arial"/>
          <w:sz w:val="24"/>
        </w:rPr>
        <w:t xml:space="preserve">any </w:t>
      </w:r>
      <w:r w:rsidR="003371BB" w:rsidRPr="002B57A8">
        <w:rPr>
          <w:rFonts w:ascii="Arial" w:hAnsi="Arial" w:cs="Arial"/>
          <w:sz w:val="24"/>
        </w:rPr>
        <w:t xml:space="preserve">funding decisions. </w:t>
      </w:r>
      <w:r w:rsidR="004D375C">
        <w:rPr>
          <w:rFonts w:ascii="Arial" w:hAnsi="Arial" w:cs="Arial"/>
          <w:sz w:val="24"/>
        </w:rPr>
        <w:t xml:space="preserve"> </w:t>
      </w:r>
      <w:r w:rsidR="00E0637D" w:rsidRPr="002B57A8">
        <w:rPr>
          <w:rFonts w:ascii="Arial" w:hAnsi="Arial" w:cs="Arial"/>
          <w:sz w:val="24"/>
        </w:rPr>
        <w:t xml:space="preserve">Three notifications </w:t>
      </w:r>
      <w:proofErr w:type="gramStart"/>
      <w:r w:rsidR="00E0637D" w:rsidRPr="002B57A8">
        <w:rPr>
          <w:rFonts w:ascii="Arial" w:hAnsi="Arial" w:cs="Arial"/>
          <w:sz w:val="24"/>
        </w:rPr>
        <w:t>can be made</w:t>
      </w:r>
      <w:proofErr w:type="gramEnd"/>
      <w:r w:rsidR="00E0637D" w:rsidRPr="002B57A8">
        <w:rPr>
          <w:rFonts w:ascii="Arial" w:hAnsi="Arial" w:cs="Arial"/>
          <w:sz w:val="24"/>
        </w:rPr>
        <w:t xml:space="preserve">: </w:t>
      </w:r>
    </w:p>
    <w:p w14:paraId="0CBA63F3" w14:textId="77777777" w:rsidR="00E0637D" w:rsidRPr="002B57A8" w:rsidRDefault="00E0637D" w:rsidP="00FE2FF9">
      <w:pPr>
        <w:pStyle w:val="Header"/>
        <w:jc w:val="both"/>
        <w:rPr>
          <w:rFonts w:ascii="Arial" w:hAnsi="Arial" w:cs="Arial"/>
          <w:sz w:val="24"/>
        </w:rPr>
      </w:pPr>
    </w:p>
    <w:p w14:paraId="4947E51E" w14:textId="77777777" w:rsidR="00B26425" w:rsidRDefault="00E0637D" w:rsidP="00B26425">
      <w:pPr>
        <w:pStyle w:val="Header"/>
        <w:rPr>
          <w:rFonts w:ascii="Arial" w:hAnsi="Arial" w:cs="Arial"/>
          <w:sz w:val="24"/>
        </w:rPr>
      </w:pPr>
      <w:r w:rsidRPr="002B57A8">
        <w:rPr>
          <w:rFonts w:ascii="Arial" w:hAnsi="Arial" w:cs="Arial"/>
          <w:b/>
          <w:sz w:val="24"/>
        </w:rPr>
        <w:t>Approved</w:t>
      </w:r>
      <w:r w:rsidR="00B26425">
        <w:rPr>
          <w:rFonts w:ascii="Arial" w:hAnsi="Arial" w:cs="Arial"/>
          <w:b/>
          <w:sz w:val="24"/>
        </w:rPr>
        <w:t xml:space="preserve">: </w:t>
      </w:r>
      <w:r w:rsidRPr="002B57A8">
        <w:rPr>
          <w:rFonts w:ascii="Arial" w:hAnsi="Arial" w:cs="Arial"/>
          <w:sz w:val="24"/>
        </w:rPr>
        <w:t>The project is successful and can</w:t>
      </w:r>
      <w:r w:rsidR="00B26425">
        <w:rPr>
          <w:rFonts w:ascii="Arial" w:hAnsi="Arial" w:cs="Arial"/>
          <w:sz w:val="24"/>
        </w:rPr>
        <w:t xml:space="preserve"> go up to the contracting stage, </w:t>
      </w:r>
    </w:p>
    <w:p w14:paraId="05024216" w14:textId="77777777" w:rsidR="00B26425" w:rsidRDefault="00B26425" w:rsidP="00B26425">
      <w:pPr>
        <w:pStyle w:val="Header"/>
        <w:rPr>
          <w:rFonts w:ascii="Arial" w:hAnsi="Arial" w:cs="Arial"/>
          <w:sz w:val="24"/>
        </w:rPr>
      </w:pPr>
    </w:p>
    <w:p w14:paraId="65992323" w14:textId="438D9272" w:rsidR="00E0637D" w:rsidRPr="002B57A8" w:rsidRDefault="00B26425" w:rsidP="00B26425">
      <w:pPr>
        <w:pStyle w:val="Header"/>
        <w:rPr>
          <w:rFonts w:ascii="Arial" w:hAnsi="Arial" w:cs="Arial"/>
          <w:sz w:val="24"/>
        </w:rPr>
      </w:pPr>
      <w:r w:rsidRPr="00B26425">
        <w:rPr>
          <w:rFonts w:ascii="Arial" w:hAnsi="Arial" w:cs="Arial"/>
          <w:b/>
          <w:sz w:val="24"/>
        </w:rPr>
        <w:t>Approved with training/condition</w:t>
      </w:r>
      <w:r>
        <w:rPr>
          <w:rFonts w:ascii="Arial" w:hAnsi="Arial" w:cs="Arial"/>
          <w:b/>
          <w:sz w:val="24"/>
        </w:rPr>
        <w:t>s</w:t>
      </w:r>
      <w:r w:rsidRPr="00B26425">
        <w:rPr>
          <w:rFonts w:ascii="Arial" w:hAnsi="Arial" w:cs="Arial"/>
          <w:b/>
          <w:sz w:val="24"/>
        </w:rPr>
        <w:t>:</w:t>
      </w:r>
      <w:r>
        <w:rPr>
          <w:rFonts w:ascii="Arial" w:hAnsi="Arial" w:cs="Arial"/>
          <w:sz w:val="24"/>
        </w:rPr>
        <w:t xml:space="preserve"> </w:t>
      </w:r>
      <w:r w:rsidRPr="002B57A8">
        <w:rPr>
          <w:rFonts w:ascii="Arial" w:hAnsi="Arial" w:cs="Arial"/>
          <w:sz w:val="24"/>
        </w:rPr>
        <w:t xml:space="preserve">The project is successful </w:t>
      </w:r>
      <w:r>
        <w:rPr>
          <w:rFonts w:ascii="Arial" w:hAnsi="Arial" w:cs="Arial"/>
          <w:sz w:val="24"/>
        </w:rPr>
        <w:t xml:space="preserve">subject to meeting minor conditions or undergoing training.  </w:t>
      </w:r>
      <w:proofErr w:type="gramStart"/>
      <w:r>
        <w:rPr>
          <w:rFonts w:ascii="Arial" w:hAnsi="Arial" w:cs="Arial"/>
          <w:sz w:val="24"/>
        </w:rPr>
        <w:t>These can be agreed by the Programme Manager</w:t>
      </w:r>
      <w:proofErr w:type="gramEnd"/>
      <w:r>
        <w:rPr>
          <w:rFonts w:ascii="Arial" w:hAnsi="Arial" w:cs="Arial"/>
          <w:sz w:val="24"/>
        </w:rPr>
        <w:t>.</w:t>
      </w:r>
    </w:p>
    <w:p w14:paraId="3EE5E8F4" w14:textId="1FAE929E" w:rsidR="00064CC9" w:rsidRDefault="00064CC9" w:rsidP="00FE2FF9">
      <w:pPr>
        <w:pStyle w:val="Header"/>
        <w:jc w:val="both"/>
        <w:rPr>
          <w:rFonts w:ascii="Arial" w:hAnsi="Arial" w:cs="Arial"/>
          <w:sz w:val="24"/>
        </w:rPr>
      </w:pPr>
    </w:p>
    <w:p w14:paraId="32E96E1D" w14:textId="23C3706B" w:rsidR="008953F4" w:rsidRDefault="003F10C9" w:rsidP="00B26425">
      <w:pPr>
        <w:pStyle w:val="Header"/>
        <w:rPr>
          <w:rFonts w:ascii="Arial" w:hAnsi="Arial" w:cs="Arial"/>
          <w:sz w:val="24"/>
        </w:rPr>
      </w:pPr>
      <w:r w:rsidRPr="002B57A8">
        <w:rPr>
          <w:rFonts w:ascii="Arial" w:hAnsi="Arial" w:cs="Arial"/>
          <w:b/>
          <w:sz w:val="24"/>
        </w:rPr>
        <w:t>Re</w:t>
      </w:r>
      <w:r w:rsidR="00B26425">
        <w:rPr>
          <w:rFonts w:ascii="Arial" w:hAnsi="Arial" w:cs="Arial"/>
          <w:b/>
          <w:sz w:val="24"/>
        </w:rPr>
        <w:t>ject and revise</w:t>
      </w:r>
      <w:r w:rsidR="00E0637D" w:rsidRPr="002B57A8">
        <w:rPr>
          <w:rFonts w:ascii="Arial" w:hAnsi="Arial" w:cs="Arial"/>
          <w:sz w:val="24"/>
        </w:rPr>
        <w:t xml:space="preserve">: </w:t>
      </w:r>
      <w:r w:rsidR="00147AC7" w:rsidRPr="002B57A8">
        <w:rPr>
          <w:rFonts w:ascii="Arial" w:hAnsi="Arial" w:cs="Arial"/>
          <w:sz w:val="24"/>
        </w:rPr>
        <w:t>In its current form, the project does</w:t>
      </w:r>
      <w:r w:rsidRPr="002B57A8">
        <w:rPr>
          <w:rFonts w:ascii="Arial" w:hAnsi="Arial" w:cs="Arial"/>
          <w:sz w:val="24"/>
        </w:rPr>
        <w:t xml:space="preserve"> not sufficiently meet the requirements for approval</w:t>
      </w:r>
      <w:r w:rsidR="00147AC7" w:rsidRPr="002B57A8">
        <w:rPr>
          <w:rFonts w:ascii="Arial" w:hAnsi="Arial" w:cs="Arial"/>
          <w:sz w:val="24"/>
        </w:rPr>
        <w:t>. T</w:t>
      </w:r>
      <w:r w:rsidR="008953F4" w:rsidRPr="002B57A8">
        <w:rPr>
          <w:rFonts w:ascii="Arial" w:hAnsi="Arial" w:cs="Arial"/>
          <w:sz w:val="24"/>
        </w:rPr>
        <w:t>he a</w:t>
      </w:r>
      <w:r w:rsidRPr="002B57A8">
        <w:rPr>
          <w:rFonts w:ascii="Arial" w:hAnsi="Arial" w:cs="Arial"/>
          <w:sz w:val="24"/>
        </w:rPr>
        <w:t>pplicant</w:t>
      </w:r>
      <w:r w:rsidR="008953F4" w:rsidRPr="002B57A8">
        <w:rPr>
          <w:rFonts w:ascii="Arial" w:hAnsi="Arial" w:cs="Arial"/>
          <w:sz w:val="24"/>
        </w:rPr>
        <w:t xml:space="preserve"> </w:t>
      </w:r>
      <w:r w:rsidR="00FB0280" w:rsidRPr="002B57A8">
        <w:rPr>
          <w:rFonts w:ascii="Arial" w:hAnsi="Arial" w:cs="Arial"/>
          <w:sz w:val="24"/>
        </w:rPr>
        <w:t>is</w:t>
      </w:r>
      <w:r w:rsidR="008953F4" w:rsidRPr="002B57A8">
        <w:rPr>
          <w:rFonts w:ascii="Arial" w:hAnsi="Arial" w:cs="Arial"/>
          <w:sz w:val="24"/>
        </w:rPr>
        <w:t xml:space="preserve"> encouraged to r</w:t>
      </w:r>
      <w:r w:rsidRPr="002B57A8">
        <w:rPr>
          <w:rFonts w:ascii="Arial" w:hAnsi="Arial" w:cs="Arial"/>
          <w:sz w:val="24"/>
        </w:rPr>
        <w:t>e</w:t>
      </w:r>
      <w:r w:rsidR="008953F4" w:rsidRPr="002B57A8">
        <w:rPr>
          <w:rFonts w:ascii="Arial" w:hAnsi="Arial" w:cs="Arial"/>
          <w:sz w:val="24"/>
        </w:rPr>
        <w:t>vise and re</w:t>
      </w:r>
      <w:r w:rsidR="00B26425">
        <w:rPr>
          <w:rFonts w:ascii="Arial" w:hAnsi="Arial" w:cs="Arial"/>
          <w:sz w:val="24"/>
        </w:rPr>
        <w:t>submit a revised application for submission to a future LAG meeting.</w:t>
      </w:r>
    </w:p>
    <w:p w14:paraId="1BBC8F57" w14:textId="77777777" w:rsidR="00B26425" w:rsidRPr="002B57A8" w:rsidRDefault="00B26425" w:rsidP="00B26425">
      <w:pPr>
        <w:pStyle w:val="Header"/>
        <w:rPr>
          <w:rFonts w:ascii="Arial" w:hAnsi="Arial" w:cs="Arial"/>
          <w:sz w:val="24"/>
        </w:rPr>
      </w:pPr>
    </w:p>
    <w:p w14:paraId="7403D858" w14:textId="77777777" w:rsidR="004D375C" w:rsidRPr="002B57A8" w:rsidRDefault="004D375C" w:rsidP="00B26425">
      <w:pPr>
        <w:pStyle w:val="Header"/>
        <w:rPr>
          <w:rFonts w:ascii="Arial" w:hAnsi="Arial" w:cs="Arial"/>
          <w:sz w:val="24"/>
        </w:rPr>
      </w:pPr>
      <w:r w:rsidRPr="002B57A8">
        <w:rPr>
          <w:rFonts w:ascii="Arial" w:hAnsi="Arial" w:cs="Arial"/>
          <w:b/>
          <w:sz w:val="24"/>
        </w:rPr>
        <w:t>Rejected:</w:t>
      </w:r>
      <w:r w:rsidRPr="002B57A8">
        <w:rPr>
          <w:rFonts w:ascii="Arial" w:hAnsi="Arial" w:cs="Arial"/>
          <w:sz w:val="24"/>
        </w:rPr>
        <w:t xml:space="preserve"> The project does not meet the priorities and outputs of the Tilbury </w:t>
      </w:r>
      <w:r>
        <w:rPr>
          <w:rFonts w:ascii="Arial" w:hAnsi="Arial" w:cs="Arial"/>
          <w:sz w:val="24"/>
        </w:rPr>
        <w:t xml:space="preserve">CLLD </w:t>
      </w:r>
      <w:r w:rsidRPr="002B57A8">
        <w:rPr>
          <w:rFonts w:ascii="Arial" w:hAnsi="Arial" w:cs="Arial"/>
          <w:sz w:val="24"/>
        </w:rPr>
        <w:t xml:space="preserve">programme and </w:t>
      </w:r>
      <w:proofErr w:type="gramStart"/>
      <w:r w:rsidRPr="002B57A8">
        <w:rPr>
          <w:rFonts w:ascii="Arial" w:hAnsi="Arial" w:cs="Arial"/>
          <w:sz w:val="24"/>
        </w:rPr>
        <w:t>should not be resubmitted</w:t>
      </w:r>
      <w:proofErr w:type="gramEnd"/>
      <w:r w:rsidRPr="002B57A8">
        <w:rPr>
          <w:rFonts w:ascii="Arial" w:hAnsi="Arial" w:cs="Arial"/>
          <w:sz w:val="24"/>
        </w:rPr>
        <w:t xml:space="preserve"> in this form.</w:t>
      </w:r>
    </w:p>
    <w:p w14:paraId="403215B8" w14:textId="77777777" w:rsidR="008953F4" w:rsidRPr="002B57A8" w:rsidRDefault="008953F4" w:rsidP="00FE2FF9">
      <w:pPr>
        <w:pStyle w:val="Header"/>
        <w:jc w:val="both"/>
        <w:rPr>
          <w:rFonts w:ascii="Arial" w:hAnsi="Arial" w:cs="Arial"/>
          <w:sz w:val="24"/>
        </w:rPr>
      </w:pPr>
    </w:p>
    <w:p w14:paraId="5C77FCBF" w14:textId="77777777" w:rsidR="003F10C9" w:rsidRPr="002B57A8" w:rsidRDefault="003F10C9" w:rsidP="00B26425">
      <w:pPr>
        <w:pStyle w:val="Header"/>
        <w:rPr>
          <w:rFonts w:ascii="Arial" w:hAnsi="Arial" w:cs="Arial"/>
          <w:sz w:val="24"/>
        </w:rPr>
      </w:pPr>
      <w:r w:rsidRPr="002B57A8">
        <w:rPr>
          <w:rFonts w:ascii="Arial" w:hAnsi="Arial" w:cs="Arial"/>
          <w:sz w:val="24"/>
        </w:rPr>
        <w:t xml:space="preserve">Applications </w:t>
      </w:r>
      <w:r w:rsidR="008953F4" w:rsidRPr="002B57A8">
        <w:rPr>
          <w:rFonts w:ascii="Arial" w:hAnsi="Arial" w:cs="Arial"/>
          <w:sz w:val="24"/>
        </w:rPr>
        <w:t>that</w:t>
      </w:r>
      <w:r w:rsidRPr="002B57A8">
        <w:rPr>
          <w:rFonts w:ascii="Arial" w:hAnsi="Arial" w:cs="Arial"/>
          <w:sz w:val="24"/>
        </w:rPr>
        <w:t xml:space="preserve"> </w:t>
      </w:r>
      <w:proofErr w:type="gramStart"/>
      <w:r w:rsidRPr="002B57A8">
        <w:rPr>
          <w:rFonts w:ascii="Arial" w:hAnsi="Arial" w:cs="Arial"/>
          <w:sz w:val="24"/>
        </w:rPr>
        <w:t>are referred</w:t>
      </w:r>
      <w:proofErr w:type="gramEnd"/>
      <w:r w:rsidRPr="002B57A8">
        <w:rPr>
          <w:rFonts w:ascii="Arial" w:hAnsi="Arial" w:cs="Arial"/>
          <w:sz w:val="24"/>
        </w:rPr>
        <w:t xml:space="preserve"> back will receive recommendations as to what aspects of the project would need to be improved</w:t>
      </w:r>
      <w:r w:rsidR="008953F4" w:rsidRPr="002B57A8">
        <w:rPr>
          <w:rFonts w:ascii="Arial" w:hAnsi="Arial" w:cs="Arial"/>
          <w:sz w:val="24"/>
        </w:rPr>
        <w:t xml:space="preserve"> for the</w:t>
      </w:r>
      <w:r w:rsidRPr="002B57A8">
        <w:rPr>
          <w:rFonts w:ascii="Arial" w:hAnsi="Arial" w:cs="Arial"/>
          <w:sz w:val="24"/>
        </w:rPr>
        <w:t xml:space="preserve"> </w:t>
      </w:r>
      <w:r w:rsidR="008953F4" w:rsidRPr="002B57A8">
        <w:rPr>
          <w:rFonts w:ascii="Arial" w:hAnsi="Arial" w:cs="Arial"/>
          <w:sz w:val="24"/>
        </w:rPr>
        <w:t xml:space="preserve">revised application </w:t>
      </w:r>
      <w:r w:rsidRPr="002B57A8">
        <w:rPr>
          <w:rFonts w:ascii="Arial" w:hAnsi="Arial" w:cs="Arial"/>
          <w:sz w:val="24"/>
        </w:rPr>
        <w:t xml:space="preserve">to meet the </w:t>
      </w:r>
      <w:r w:rsidR="00FB0280" w:rsidRPr="002B57A8">
        <w:rPr>
          <w:rFonts w:ascii="Arial" w:hAnsi="Arial" w:cs="Arial"/>
          <w:sz w:val="24"/>
        </w:rPr>
        <w:t xml:space="preserve">assessment </w:t>
      </w:r>
      <w:r w:rsidRPr="002B57A8">
        <w:rPr>
          <w:rFonts w:ascii="Arial" w:hAnsi="Arial" w:cs="Arial"/>
          <w:sz w:val="24"/>
        </w:rPr>
        <w:t>criter</w:t>
      </w:r>
      <w:r w:rsidR="008953F4" w:rsidRPr="002B57A8">
        <w:rPr>
          <w:rFonts w:ascii="Arial" w:hAnsi="Arial" w:cs="Arial"/>
          <w:sz w:val="24"/>
        </w:rPr>
        <w:t>ia</w:t>
      </w:r>
      <w:r w:rsidR="00FB0280" w:rsidRPr="002B57A8">
        <w:rPr>
          <w:rFonts w:ascii="Arial" w:hAnsi="Arial" w:cs="Arial"/>
          <w:sz w:val="24"/>
        </w:rPr>
        <w:t>.</w:t>
      </w:r>
    </w:p>
    <w:p w14:paraId="0228217A" w14:textId="77777777" w:rsidR="00E0637D" w:rsidRPr="002B57A8" w:rsidRDefault="00E0637D" w:rsidP="00FE2FF9">
      <w:pPr>
        <w:pStyle w:val="Header"/>
        <w:jc w:val="both"/>
        <w:rPr>
          <w:rFonts w:ascii="Arial" w:hAnsi="Arial" w:cs="Arial"/>
          <w:sz w:val="24"/>
        </w:rPr>
      </w:pPr>
    </w:p>
    <w:p w14:paraId="01146A33" w14:textId="520B68C7" w:rsidR="002D3DEB" w:rsidRPr="002B57A8" w:rsidRDefault="002D3DEB" w:rsidP="00B26425">
      <w:pPr>
        <w:pStyle w:val="Header"/>
        <w:rPr>
          <w:rFonts w:ascii="Arial" w:hAnsi="Arial" w:cs="Arial"/>
          <w:sz w:val="24"/>
        </w:rPr>
      </w:pPr>
      <w:r w:rsidRPr="002B57A8">
        <w:rPr>
          <w:rFonts w:ascii="Arial" w:hAnsi="Arial" w:cs="Arial"/>
          <w:sz w:val="24"/>
        </w:rPr>
        <w:t xml:space="preserve">There is no right of appeal against the </w:t>
      </w:r>
      <w:r w:rsidR="00064CC9" w:rsidRPr="002B57A8">
        <w:rPr>
          <w:rFonts w:ascii="Arial" w:hAnsi="Arial" w:cs="Arial"/>
          <w:sz w:val="24"/>
        </w:rPr>
        <w:t>decision</w:t>
      </w:r>
      <w:r w:rsidRPr="002B57A8">
        <w:rPr>
          <w:rFonts w:ascii="Arial" w:hAnsi="Arial" w:cs="Arial"/>
          <w:sz w:val="24"/>
        </w:rPr>
        <w:t>,</w:t>
      </w:r>
      <w:r w:rsidR="00064CC9" w:rsidRPr="002B57A8">
        <w:rPr>
          <w:rFonts w:ascii="Arial" w:hAnsi="Arial" w:cs="Arial"/>
          <w:sz w:val="24"/>
        </w:rPr>
        <w:t xml:space="preserve"> its</w:t>
      </w:r>
      <w:r w:rsidRPr="002B57A8">
        <w:rPr>
          <w:rFonts w:ascii="Arial" w:hAnsi="Arial" w:cs="Arial"/>
          <w:sz w:val="24"/>
        </w:rPr>
        <w:t xml:space="preserve"> timing or phasing</w:t>
      </w:r>
      <w:r w:rsidR="00064CC9" w:rsidRPr="002B57A8">
        <w:rPr>
          <w:rFonts w:ascii="Arial" w:hAnsi="Arial" w:cs="Arial"/>
          <w:sz w:val="24"/>
        </w:rPr>
        <w:t xml:space="preserve"> and the Programme M</w:t>
      </w:r>
      <w:r w:rsidRPr="002B57A8">
        <w:rPr>
          <w:rFonts w:ascii="Arial" w:hAnsi="Arial" w:cs="Arial"/>
          <w:sz w:val="24"/>
        </w:rPr>
        <w:t xml:space="preserve">anagement team will not normally enter into correspondence in this respect. </w:t>
      </w:r>
      <w:r w:rsidR="00064CC9" w:rsidRPr="002B57A8">
        <w:rPr>
          <w:rFonts w:ascii="Arial" w:hAnsi="Arial" w:cs="Arial"/>
          <w:sz w:val="24"/>
        </w:rPr>
        <w:t xml:space="preserve"> </w:t>
      </w:r>
      <w:r w:rsidRPr="002B57A8">
        <w:rPr>
          <w:rFonts w:ascii="Arial" w:hAnsi="Arial" w:cs="Arial"/>
          <w:sz w:val="24"/>
        </w:rPr>
        <w:t xml:space="preserve">Unsuccessful applicants </w:t>
      </w:r>
      <w:proofErr w:type="gramStart"/>
      <w:r w:rsidRPr="002B57A8">
        <w:rPr>
          <w:rFonts w:ascii="Arial" w:hAnsi="Arial" w:cs="Arial"/>
          <w:sz w:val="24"/>
        </w:rPr>
        <w:t>wil</w:t>
      </w:r>
      <w:r w:rsidR="00245A34">
        <w:rPr>
          <w:rFonts w:ascii="Arial" w:hAnsi="Arial" w:cs="Arial"/>
          <w:sz w:val="24"/>
        </w:rPr>
        <w:t>l be notified</w:t>
      </w:r>
      <w:proofErr w:type="gramEnd"/>
      <w:r w:rsidR="00245A34">
        <w:rPr>
          <w:rFonts w:ascii="Arial" w:hAnsi="Arial" w:cs="Arial"/>
          <w:sz w:val="24"/>
        </w:rPr>
        <w:t xml:space="preserve"> in writing.</w:t>
      </w:r>
    </w:p>
    <w:p w14:paraId="073AD92F" w14:textId="77777777" w:rsidR="00BA36BD" w:rsidRPr="002B57A8" w:rsidRDefault="00BA36BD" w:rsidP="00FE2FF9">
      <w:pPr>
        <w:pStyle w:val="Header"/>
        <w:jc w:val="both"/>
        <w:rPr>
          <w:rFonts w:ascii="Arial" w:hAnsi="Arial" w:cs="Arial"/>
          <w:sz w:val="24"/>
        </w:rPr>
      </w:pPr>
    </w:p>
    <w:p w14:paraId="77AA8B75" w14:textId="6D4CB770" w:rsidR="00BA36BD" w:rsidRPr="002B57A8" w:rsidRDefault="00BA36BD" w:rsidP="00B26425">
      <w:pPr>
        <w:pStyle w:val="Header"/>
        <w:rPr>
          <w:rFonts w:ascii="Arial" w:hAnsi="Arial" w:cs="Arial"/>
          <w:sz w:val="24"/>
        </w:rPr>
      </w:pPr>
      <w:r w:rsidRPr="002B57A8">
        <w:rPr>
          <w:rFonts w:ascii="Arial" w:hAnsi="Arial" w:cs="Arial"/>
          <w:sz w:val="24"/>
        </w:rPr>
        <w:t>It must also be noted that grant funding is capped and</w:t>
      </w:r>
      <w:r w:rsidR="00FB0280" w:rsidRPr="002B57A8">
        <w:rPr>
          <w:rFonts w:ascii="Arial" w:hAnsi="Arial" w:cs="Arial"/>
          <w:sz w:val="24"/>
        </w:rPr>
        <w:t xml:space="preserve"> </w:t>
      </w:r>
      <w:r w:rsidR="00E93826" w:rsidRPr="002B57A8">
        <w:rPr>
          <w:rFonts w:ascii="Arial" w:hAnsi="Arial" w:cs="Arial"/>
          <w:sz w:val="24"/>
        </w:rPr>
        <w:t xml:space="preserve">in later application </w:t>
      </w:r>
      <w:proofErr w:type="gramStart"/>
      <w:r w:rsidR="00E93826" w:rsidRPr="002B57A8">
        <w:rPr>
          <w:rFonts w:ascii="Arial" w:hAnsi="Arial" w:cs="Arial"/>
          <w:sz w:val="24"/>
        </w:rPr>
        <w:t>rounds</w:t>
      </w:r>
      <w:proofErr w:type="gramEnd"/>
      <w:r w:rsidRPr="002B57A8">
        <w:rPr>
          <w:rFonts w:ascii="Arial" w:hAnsi="Arial" w:cs="Arial"/>
          <w:sz w:val="24"/>
        </w:rPr>
        <w:t xml:space="preserve"> </w:t>
      </w:r>
      <w:r w:rsidR="00681DF4" w:rsidRPr="002B57A8">
        <w:rPr>
          <w:rFonts w:ascii="Arial" w:hAnsi="Arial" w:cs="Arial"/>
          <w:sz w:val="24"/>
        </w:rPr>
        <w:t xml:space="preserve">eligible, effective </w:t>
      </w:r>
      <w:r w:rsidRPr="002B57A8">
        <w:rPr>
          <w:rFonts w:ascii="Arial" w:hAnsi="Arial" w:cs="Arial"/>
          <w:sz w:val="24"/>
        </w:rPr>
        <w:t xml:space="preserve">projects may be rejected if funding is insufficient to meet all </w:t>
      </w:r>
      <w:r w:rsidR="003371BB" w:rsidRPr="002B57A8">
        <w:rPr>
          <w:rFonts w:ascii="Arial" w:hAnsi="Arial" w:cs="Arial"/>
          <w:sz w:val="24"/>
        </w:rPr>
        <w:t>applicant</w:t>
      </w:r>
      <w:r w:rsidRPr="002B57A8">
        <w:rPr>
          <w:rFonts w:ascii="Arial" w:hAnsi="Arial" w:cs="Arial"/>
          <w:sz w:val="24"/>
        </w:rPr>
        <w:t xml:space="preserve"> requirements. </w:t>
      </w:r>
    </w:p>
    <w:p w14:paraId="64B4F35C" w14:textId="77777777" w:rsidR="002D3DEB" w:rsidRPr="00FB0280" w:rsidRDefault="002D3DEB" w:rsidP="00545C9C">
      <w:pPr>
        <w:pStyle w:val="Header"/>
        <w:rPr>
          <w:rFonts w:cs="Arial"/>
        </w:rPr>
      </w:pPr>
    </w:p>
    <w:p w14:paraId="000DCCE1" w14:textId="77777777" w:rsidR="00B26425" w:rsidRDefault="00B26425" w:rsidP="00064CC9">
      <w:pPr>
        <w:pStyle w:val="Header"/>
        <w:rPr>
          <w:rFonts w:ascii="Arial" w:hAnsi="Arial" w:cs="Arial"/>
          <w:b/>
          <w:sz w:val="24"/>
          <w:szCs w:val="24"/>
        </w:rPr>
      </w:pPr>
    </w:p>
    <w:p w14:paraId="0CE90F94" w14:textId="777FE1FE" w:rsidR="00192019" w:rsidRPr="00B26425" w:rsidRDefault="00192019" w:rsidP="00064CC9">
      <w:pPr>
        <w:pStyle w:val="Header"/>
        <w:rPr>
          <w:rFonts w:ascii="Arial" w:hAnsi="Arial" w:cs="Arial"/>
          <w:b/>
          <w:sz w:val="24"/>
          <w:szCs w:val="24"/>
        </w:rPr>
      </w:pPr>
      <w:r w:rsidRPr="00B26425">
        <w:rPr>
          <w:rFonts w:ascii="Arial" w:hAnsi="Arial" w:cs="Arial"/>
          <w:b/>
          <w:sz w:val="24"/>
          <w:szCs w:val="24"/>
        </w:rPr>
        <w:t>Stage: 4: Contracting</w:t>
      </w:r>
    </w:p>
    <w:p w14:paraId="64075D9B" w14:textId="77777777" w:rsidR="00064CC9" w:rsidRPr="00FB0280" w:rsidRDefault="00064CC9" w:rsidP="00064CC9">
      <w:pPr>
        <w:pStyle w:val="Header"/>
        <w:rPr>
          <w:rFonts w:cs="Arial"/>
          <w:b/>
          <w:u w:val="single"/>
        </w:rPr>
      </w:pPr>
    </w:p>
    <w:p w14:paraId="099EF008" w14:textId="4275B3E8" w:rsidR="00192019" w:rsidRPr="002B57A8" w:rsidRDefault="00192019" w:rsidP="00B26425">
      <w:pPr>
        <w:pStyle w:val="Header"/>
        <w:rPr>
          <w:rFonts w:ascii="Arial" w:hAnsi="Arial" w:cs="Arial"/>
          <w:sz w:val="24"/>
          <w:szCs w:val="24"/>
        </w:rPr>
      </w:pPr>
      <w:r w:rsidRPr="002B57A8">
        <w:rPr>
          <w:rFonts w:ascii="Arial" w:hAnsi="Arial" w:cs="Arial"/>
          <w:sz w:val="24"/>
          <w:szCs w:val="24"/>
        </w:rPr>
        <w:t xml:space="preserve">Successful applicants will receive an </w:t>
      </w:r>
      <w:r w:rsidR="00B26425">
        <w:rPr>
          <w:rFonts w:ascii="Arial" w:hAnsi="Arial" w:cs="Arial"/>
          <w:sz w:val="24"/>
          <w:szCs w:val="24"/>
        </w:rPr>
        <w:t>o</w:t>
      </w:r>
      <w:r w:rsidRPr="002B57A8">
        <w:rPr>
          <w:rFonts w:ascii="Arial" w:hAnsi="Arial" w:cs="Arial"/>
          <w:sz w:val="24"/>
          <w:szCs w:val="24"/>
        </w:rPr>
        <w:t xml:space="preserve">ffer </w:t>
      </w:r>
      <w:r w:rsidR="00B26425">
        <w:rPr>
          <w:rFonts w:ascii="Arial" w:hAnsi="Arial" w:cs="Arial"/>
          <w:sz w:val="24"/>
          <w:szCs w:val="24"/>
        </w:rPr>
        <w:t>l</w:t>
      </w:r>
      <w:r w:rsidRPr="002B57A8">
        <w:rPr>
          <w:rFonts w:ascii="Arial" w:hAnsi="Arial" w:cs="Arial"/>
          <w:sz w:val="24"/>
          <w:szCs w:val="24"/>
        </w:rPr>
        <w:t xml:space="preserve">etter </w:t>
      </w:r>
      <w:r w:rsidR="00EF600B" w:rsidRPr="002B57A8">
        <w:rPr>
          <w:rFonts w:ascii="Arial" w:hAnsi="Arial" w:cs="Arial"/>
          <w:sz w:val="24"/>
          <w:szCs w:val="24"/>
        </w:rPr>
        <w:t xml:space="preserve">and </w:t>
      </w:r>
      <w:r w:rsidR="00B26425">
        <w:rPr>
          <w:rFonts w:ascii="Arial" w:hAnsi="Arial" w:cs="Arial"/>
          <w:sz w:val="24"/>
          <w:szCs w:val="24"/>
        </w:rPr>
        <w:t>a</w:t>
      </w:r>
      <w:r w:rsidR="003113C2" w:rsidRPr="002B57A8">
        <w:rPr>
          <w:rFonts w:ascii="Arial" w:hAnsi="Arial" w:cs="Arial"/>
          <w:sz w:val="24"/>
          <w:szCs w:val="24"/>
        </w:rPr>
        <w:t xml:space="preserve"> </w:t>
      </w:r>
      <w:r w:rsidR="00B26425">
        <w:rPr>
          <w:rFonts w:ascii="Arial" w:hAnsi="Arial" w:cs="Arial"/>
          <w:sz w:val="24"/>
          <w:szCs w:val="24"/>
        </w:rPr>
        <w:t>fu</w:t>
      </w:r>
      <w:r w:rsidR="003113C2" w:rsidRPr="002B57A8">
        <w:rPr>
          <w:rFonts w:ascii="Arial" w:hAnsi="Arial" w:cs="Arial"/>
          <w:sz w:val="24"/>
          <w:szCs w:val="24"/>
        </w:rPr>
        <w:t xml:space="preserve">nding </w:t>
      </w:r>
      <w:r w:rsidR="00B26425">
        <w:rPr>
          <w:rFonts w:ascii="Arial" w:hAnsi="Arial" w:cs="Arial"/>
          <w:sz w:val="24"/>
          <w:szCs w:val="24"/>
        </w:rPr>
        <w:t>a</w:t>
      </w:r>
      <w:r w:rsidR="003113C2" w:rsidRPr="002B57A8">
        <w:rPr>
          <w:rFonts w:ascii="Arial" w:hAnsi="Arial" w:cs="Arial"/>
          <w:sz w:val="24"/>
          <w:szCs w:val="24"/>
        </w:rPr>
        <w:t>greement</w:t>
      </w:r>
      <w:r w:rsidR="00BE59A3">
        <w:rPr>
          <w:rFonts w:ascii="Arial" w:hAnsi="Arial" w:cs="Arial"/>
          <w:sz w:val="24"/>
          <w:szCs w:val="24"/>
        </w:rPr>
        <w:t>.</w:t>
      </w:r>
      <w:r w:rsidR="003113C2" w:rsidRPr="002B57A8">
        <w:rPr>
          <w:rFonts w:ascii="Arial" w:hAnsi="Arial" w:cs="Arial"/>
          <w:sz w:val="24"/>
          <w:szCs w:val="24"/>
        </w:rPr>
        <w:t xml:space="preserve"> </w:t>
      </w:r>
      <w:r w:rsidR="00B26425">
        <w:rPr>
          <w:rFonts w:ascii="Arial" w:hAnsi="Arial" w:cs="Arial"/>
          <w:sz w:val="24"/>
          <w:szCs w:val="24"/>
        </w:rPr>
        <w:t xml:space="preserve"> </w:t>
      </w:r>
      <w:r w:rsidR="003113C2" w:rsidRPr="002B57A8">
        <w:rPr>
          <w:rFonts w:ascii="Arial" w:hAnsi="Arial" w:cs="Arial"/>
          <w:sz w:val="24"/>
          <w:szCs w:val="24"/>
        </w:rPr>
        <w:t xml:space="preserve">Applicants </w:t>
      </w:r>
      <w:r w:rsidR="00EF600B" w:rsidRPr="002B57A8">
        <w:rPr>
          <w:rFonts w:ascii="Arial" w:hAnsi="Arial" w:cs="Arial"/>
          <w:sz w:val="24"/>
          <w:szCs w:val="24"/>
        </w:rPr>
        <w:t xml:space="preserve">will </w:t>
      </w:r>
      <w:r w:rsidRPr="002B57A8">
        <w:rPr>
          <w:rFonts w:ascii="Arial" w:hAnsi="Arial" w:cs="Arial"/>
          <w:sz w:val="24"/>
          <w:szCs w:val="24"/>
        </w:rPr>
        <w:t>be required to complete</w:t>
      </w:r>
      <w:r w:rsidR="00FB0280" w:rsidRPr="002B57A8">
        <w:rPr>
          <w:rFonts w:ascii="Arial" w:hAnsi="Arial" w:cs="Arial"/>
          <w:sz w:val="24"/>
          <w:szCs w:val="24"/>
        </w:rPr>
        <w:t>,</w:t>
      </w:r>
      <w:r w:rsidRPr="002B57A8">
        <w:rPr>
          <w:rFonts w:ascii="Arial" w:hAnsi="Arial" w:cs="Arial"/>
          <w:sz w:val="24"/>
          <w:szCs w:val="24"/>
        </w:rPr>
        <w:t xml:space="preserve"> sign and return the </w:t>
      </w:r>
      <w:r w:rsidR="00B26425">
        <w:rPr>
          <w:rFonts w:ascii="Arial" w:hAnsi="Arial" w:cs="Arial"/>
          <w:sz w:val="24"/>
          <w:szCs w:val="24"/>
        </w:rPr>
        <w:t>f</w:t>
      </w:r>
      <w:r w:rsidRPr="002B57A8">
        <w:rPr>
          <w:rFonts w:ascii="Arial" w:hAnsi="Arial" w:cs="Arial"/>
          <w:sz w:val="24"/>
          <w:szCs w:val="24"/>
        </w:rPr>
        <w:t xml:space="preserve">unding </w:t>
      </w:r>
      <w:r w:rsidR="00B26425">
        <w:rPr>
          <w:rFonts w:ascii="Arial" w:hAnsi="Arial" w:cs="Arial"/>
          <w:sz w:val="24"/>
          <w:szCs w:val="24"/>
        </w:rPr>
        <w:t>a</w:t>
      </w:r>
      <w:r w:rsidRPr="002B57A8">
        <w:rPr>
          <w:rFonts w:ascii="Arial" w:hAnsi="Arial" w:cs="Arial"/>
          <w:sz w:val="24"/>
          <w:szCs w:val="24"/>
        </w:rPr>
        <w:t xml:space="preserve">greement before any grant monies </w:t>
      </w:r>
      <w:proofErr w:type="gramStart"/>
      <w:r w:rsidRPr="002B57A8">
        <w:rPr>
          <w:rFonts w:ascii="Arial" w:hAnsi="Arial" w:cs="Arial"/>
          <w:sz w:val="24"/>
          <w:szCs w:val="24"/>
        </w:rPr>
        <w:t xml:space="preserve">can be </w:t>
      </w:r>
      <w:r w:rsidR="00B26425">
        <w:rPr>
          <w:rFonts w:ascii="Arial" w:hAnsi="Arial" w:cs="Arial"/>
          <w:sz w:val="24"/>
          <w:szCs w:val="24"/>
        </w:rPr>
        <w:t>paid</w:t>
      </w:r>
      <w:proofErr w:type="gramEnd"/>
      <w:r w:rsidRPr="002B57A8">
        <w:rPr>
          <w:rFonts w:ascii="Arial" w:hAnsi="Arial" w:cs="Arial"/>
          <w:sz w:val="24"/>
          <w:szCs w:val="24"/>
        </w:rPr>
        <w:t xml:space="preserve">. These agreements will specify the scope of work and the terms and conditions under which the grant </w:t>
      </w:r>
      <w:proofErr w:type="gramStart"/>
      <w:r w:rsidRPr="002B57A8">
        <w:rPr>
          <w:rFonts w:ascii="Arial" w:hAnsi="Arial" w:cs="Arial"/>
          <w:sz w:val="24"/>
          <w:szCs w:val="24"/>
        </w:rPr>
        <w:t>has been approved</w:t>
      </w:r>
      <w:proofErr w:type="gramEnd"/>
      <w:r w:rsidRPr="002B57A8">
        <w:rPr>
          <w:rFonts w:ascii="Arial" w:hAnsi="Arial" w:cs="Arial"/>
          <w:sz w:val="24"/>
          <w:szCs w:val="24"/>
        </w:rPr>
        <w:t xml:space="preserve">, as well as termination process and reporting requirements.  </w:t>
      </w:r>
    </w:p>
    <w:p w14:paraId="316B2BE3" w14:textId="77777777" w:rsidR="00064CC9" w:rsidRPr="002B57A8" w:rsidRDefault="00064CC9" w:rsidP="00FE2FF9">
      <w:pPr>
        <w:pStyle w:val="Header"/>
        <w:jc w:val="both"/>
        <w:rPr>
          <w:rFonts w:ascii="Arial" w:hAnsi="Arial" w:cs="Arial"/>
          <w:sz w:val="24"/>
          <w:szCs w:val="24"/>
        </w:rPr>
      </w:pPr>
    </w:p>
    <w:p w14:paraId="777F7A27" w14:textId="37875125" w:rsidR="00192019" w:rsidRPr="002B57A8" w:rsidRDefault="00192019" w:rsidP="00B26425">
      <w:pPr>
        <w:spacing w:after="0"/>
        <w:rPr>
          <w:rFonts w:ascii="Arial" w:hAnsi="Arial" w:cs="Arial"/>
          <w:sz w:val="24"/>
          <w:szCs w:val="24"/>
        </w:rPr>
      </w:pPr>
      <w:r w:rsidRPr="002B57A8">
        <w:rPr>
          <w:rFonts w:ascii="Arial" w:hAnsi="Arial" w:cs="Arial"/>
          <w:sz w:val="24"/>
          <w:szCs w:val="24"/>
        </w:rPr>
        <w:t xml:space="preserve">The Programme Management </w:t>
      </w:r>
      <w:r w:rsidR="00B26425">
        <w:rPr>
          <w:rFonts w:ascii="Arial" w:hAnsi="Arial" w:cs="Arial"/>
          <w:sz w:val="24"/>
          <w:szCs w:val="24"/>
        </w:rPr>
        <w:t>T</w:t>
      </w:r>
      <w:r w:rsidRPr="002B57A8">
        <w:rPr>
          <w:rFonts w:ascii="Arial" w:hAnsi="Arial" w:cs="Arial"/>
          <w:sz w:val="24"/>
          <w:szCs w:val="24"/>
        </w:rPr>
        <w:t>eam will work with each project applicant to put in place all legal agreements.</w:t>
      </w:r>
      <w:r w:rsidR="00064CC9" w:rsidRPr="002B57A8">
        <w:rPr>
          <w:rFonts w:ascii="Arial" w:hAnsi="Arial" w:cs="Arial"/>
          <w:sz w:val="24"/>
          <w:szCs w:val="24"/>
        </w:rPr>
        <w:t xml:space="preserve"> </w:t>
      </w:r>
      <w:r w:rsidR="00B26425">
        <w:rPr>
          <w:rFonts w:ascii="Arial" w:hAnsi="Arial" w:cs="Arial"/>
          <w:sz w:val="24"/>
          <w:szCs w:val="24"/>
        </w:rPr>
        <w:t xml:space="preserve"> </w:t>
      </w:r>
      <w:r w:rsidR="00064CC9" w:rsidRPr="002B57A8">
        <w:rPr>
          <w:rFonts w:ascii="Arial" w:hAnsi="Arial" w:cs="Arial"/>
          <w:sz w:val="24"/>
          <w:szCs w:val="24"/>
        </w:rPr>
        <w:t xml:space="preserve">Visits </w:t>
      </w:r>
      <w:proofErr w:type="gramStart"/>
      <w:r w:rsidR="00064CC9" w:rsidRPr="002B57A8">
        <w:rPr>
          <w:rFonts w:ascii="Arial" w:hAnsi="Arial" w:cs="Arial"/>
          <w:sz w:val="24"/>
          <w:szCs w:val="24"/>
        </w:rPr>
        <w:t>will be made</w:t>
      </w:r>
      <w:proofErr w:type="gramEnd"/>
      <w:r w:rsidR="00064CC9" w:rsidRPr="002B57A8">
        <w:rPr>
          <w:rFonts w:ascii="Arial" w:hAnsi="Arial" w:cs="Arial"/>
          <w:sz w:val="24"/>
          <w:szCs w:val="24"/>
        </w:rPr>
        <w:t xml:space="preserve"> by the Programme Management Team to each project applicant to ensure that they have the necessary </w:t>
      </w:r>
      <w:r w:rsidR="00B26425">
        <w:rPr>
          <w:rFonts w:ascii="Arial" w:hAnsi="Arial" w:cs="Arial"/>
          <w:sz w:val="24"/>
          <w:szCs w:val="24"/>
        </w:rPr>
        <w:t>u</w:t>
      </w:r>
      <w:r w:rsidR="00EF600B" w:rsidRPr="002B57A8">
        <w:rPr>
          <w:rFonts w:ascii="Arial" w:hAnsi="Arial" w:cs="Arial"/>
          <w:sz w:val="24"/>
          <w:szCs w:val="24"/>
        </w:rPr>
        <w:t xml:space="preserve">nderstanding and </w:t>
      </w:r>
      <w:r w:rsidR="00064CC9" w:rsidRPr="002B57A8">
        <w:rPr>
          <w:rFonts w:ascii="Arial" w:hAnsi="Arial" w:cs="Arial"/>
          <w:sz w:val="24"/>
          <w:szCs w:val="24"/>
        </w:rPr>
        <w:t xml:space="preserve">systems in place to undertake the monitoring and </w:t>
      </w:r>
      <w:r w:rsidR="00EF600B" w:rsidRPr="002B57A8">
        <w:rPr>
          <w:rFonts w:ascii="Arial" w:hAnsi="Arial" w:cs="Arial"/>
          <w:sz w:val="24"/>
          <w:szCs w:val="24"/>
        </w:rPr>
        <w:t xml:space="preserve">meet all </w:t>
      </w:r>
      <w:r w:rsidR="00064CC9" w:rsidRPr="002B57A8">
        <w:rPr>
          <w:rFonts w:ascii="Arial" w:hAnsi="Arial" w:cs="Arial"/>
          <w:sz w:val="24"/>
          <w:szCs w:val="24"/>
        </w:rPr>
        <w:t>other requirements for the European funding</w:t>
      </w:r>
    </w:p>
    <w:p w14:paraId="17E2A971" w14:textId="77777777" w:rsidR="00B26425" w:rsidRDefault="00B26425" w:rsidP="00B26425">
      <w:pPr>
        <w:spacing w:after="0"/>
        <w:jc w:val="both"/>
        <w:rPr>
          <w:rFonts w:ascii="Arial" w:hAnsi="Arial" w:cs="Arial"/>
          <w:sz w:val="24"/>
          <w:szCs w:val="24"/>
        </w:rPr>
      </w:pPr>
    </w:p>
    <w:p w14:paraId="707E3070" w14:textId="604C5A15" w:rsidR="00192019" w:rsidRPr="002B57A8" w:rsidRDefault="00192019" w:rsidP="00B26425">
      <w:pPr>
        <w:spacing w:after="0"/>
        <w:rPr>
          <w:rFonts w:ascii="Arial" w:hAnsi="Arial" w:cs="Arial"/>
          <w:sz w:val="24"/>
          <w:szCs w:val="24"/>
        </w:rPr>
      </w:pPr>
      <w:r w:rsidRPr="002B57A8">
        <w:rPr>
          <w:rFonts w:ascii="Arial" w:hAnsi="Arial" w:cs="Arial"/>
          <w:sz w:val="24"/>
          <w:szCs w:val="24"/>
        </w:rPr>
        <w:t xml:space="preserve">Once </w:t>
      </w:r>
      <w:proofErr w:type="gramStart"/>
      <w:r w:rsidRPr="002B57A8">
        <w:rPr>
          <w:rFonts w:ascii="Arial" w:hAnsi="Arial" w:cs="Arial"/>
          <w:sz w:val="24"/>
          <w:szCs w:val="24"/>
        </w:rPr>
        <w:t>th</w:t>
      </w:r>
      <w:r w:rsidR="00064CC9" w:rsidRPr="002B57A8">
        <w:rPr>
          <w:rFonts w:ascii="Arial" w:hAnsi="Arial" w:cs="Arial"/>
          <w:sz w:val="24"/>
          <w:szCs w:val="24"/>
        </w:rPr>
        <w:t>e legal</w:t>
      </w:r>
      <w:r w:rsidRPr="002B57A8">
        <w:rPr>
          <w:rFonts w:ascii="Arial" w:hAnsi="Arial" w:cs="Arial"/>
          <w:sz w:val="24"/>
          <w:szCs w:val="24"/>
        </w:rPr>
        <w:t xml:space="preserve"> documentation has </w:t>
      </w:r>
      <w:r w:rsidR="00C67E0B" w:rsidRPr="002B57A8">
        <w:rPr>
          <w:rFonts w:ascii="Arial" w:hAnsi="Arial" w:cs="Arial"/>
          <w:sz w:val="24"/>
          <w:szCs w:val="24"/>
        </w:rPr>
        <w:t xml:space="preserve">been </w:t>
      </w:r>
      <w:r w:rsidR="00064CC9" w:rsidRPr="002B57A8">
        <w:rPr>
          <w:rFonts w:ascii="Arial" w:hAnsi="Arial" w:cs="Arial"/>
          <w:sz w:val="24"/>
          <w:szCs w:val="24"/>
        </w:rPr>
        <w:t>s</w:t>
      </w:r>
      <w:r w:rsidR="00B26425">
        <w:rPr>
          <w:rFonts w:ascii="Arial" w:hAnsi="Arial" w:cs="Arial"/>
          <w:sz w:val="24"/>
          <w:szCs w:val="24"/>
        </w:rPr>
        <w:t>igned by both signatories</w:t>
      </w:r>
      <w:proofErr w:type="gramEnd"/>
      <w:r w:rsidR="00B26425">
        <w:rPr>
          <w:rFonts w:ascii="Arial" w:hAnsi="Arial" w:cs="Arial"/>
          <w:sz w:val="24"/>
          <w:szCs w:val="24"/>
        </w:rPr>
        <w:t>, the g</w:t>
      </w:r>
      <w:r w:rsidRPr="002B57A8">
        <w:rPr>
          <w:rFonts w:ascii="Arial" w:hAnsi="Arial" w:cs="Arial"/>
          <w:sz w:val="24"/>
          <w:szCs w:val="24"/>
        </w:rPr>
        <w:t xml:space="preserve">rant </w:t>
      </w:r>
      <w:r w:rsidR="00B26425">
        <w:rPr>
          <w:rFonts w:ascii="Arial" w:hAnsi="Arial" w:cs="Arial"/>
          <w:sz w:val="24"/>
          <w:szCs w:val="24"/>
        </w:rPr>
        <w:t>h</w:t>
      </w:r>
      <w:r w:rsidRPr="002B57A8">
        <w:rPr>
          <w:rFonts w:ascii="Arial" w:hAnsi="Arial" w:cs="Arial"/>
          <w:sz w:val="24"/>
          <w:szCs w:val="24"/>
        </w:rPr>
        <w:t xml:space="preserve">older will be able to commence the project as specified in the </w:t>
      </w:r>
      <w:r w:rsidR="00B26425">
        <w:rPr>
          <w:rFonts w:ascii="Arial" w:hAnsi="Arial" w:cs="Arial"/>
          <w:sz w:val="24"/>
          <w:szCs w:val="24"/>
        </w:rPr>
        <w:t>application fo</w:t>
      </w:r>
      <w:r w:rsidRPr="002B57A8">
        <w:rPr>
          <w:rFonts w:ascii="Arial" w:hAnsi="Arial" w:cs="Arial"/>
          <w:sz w:val="24"/>
          <w:szCs w:val="24"/>
        </w:rPr>
        <w:t xml:space="preserve">rm.  </w:t>
      </w:r>
    </w:p>
    <w:p w14:paraId="7AAA4084" w14:textId="77777777" w:rsidR="00B26425" w:rsidRDefault="00B26425" w:rsidP="00FE2FF9">
      <w:pPr>
        <w:pStyle w:val="Header"/>
        <w:jc w:val="both"/>
        <w:rPr>
          <w:rFonts w:ascii="Arial" w:hAnsi="Arial" w:cs="Arial"/>
          <w:sz w:val="24"/>
          <w:szCs w:val="24"/>
        </w:rPr>
      </w:pPr>
    </w:p>
    <w:p w14:paraId="341525B6" w14:textId="1BC8F7B5" w:rsidR="00130BAE" w:rsidRPr="002B57A8" w:rsidRDefault="00130BAE" w:rsidP="00B26425">
      <w:pPr>
        <w:pStyle w:val="Header"/>
        <w:rPr>
          <w:rFonts w:ascii="Arial" w:hAnsi="Arial" w:cs="Arial"/>
          <w:sz w:val="24"/>
          <w:szCs w:val="24"/>
        </w:rPr>
      </w:pPr>
      <w:r w:rsidRPr="002B57A8">
        <w:rPr>
          <w:rFonts w:ascii="Arial" w:hAnsi="Arial" w:cs="Arial"/>
          <w:sz w:val="24"/>
          <w:szCs w:val="24"/>
        </w:rPr>
        <w:t xml:space="preserve">Upon returning the completed </w:t>
      </w:r>
      <w:r w:rsidR="00B26425">
        <w:rPr>
          <w:rFonts w:ascii="Arial" w:hAnsi="Arial" w:cs="Arial"/>
          <w:sz w:val="24"/>
          <w:szCs w:val="24"/>
        </w:rPr>
        <w:t>f</w:t>
      </w:r>
      <w:r w:rsidRPr="002B57A8">
        <w:rPr>
          <w:rFonts w:ascii="Arial" w:hAnsi="Arial" w:cs="Arial"/>
          <w:sz w:val="24"/>
          <w:szCs w:val="24"/>
        </w:rPr>
        <w:t xml:space="preserve">unding </w:t>
      </w:r>
      <w:r w:rsidR="00B26425">
        <w:rPr>
          <w:rFonts w:ascii="Arial" w:hAnsi="Arial" w:cs="Arial"/>
          <w:sz w:val="24"/>
          <w:szCs w:val="24"/>
        </w:rPr>
        <w:t>a</w:t>
      </w:r>
      <w:r w:rsidRPr="002B57A8">
        <w:rPr>
          <w:rFonts w:ascii="Arial" w:hAnsi="Arial" w:cs="Arial"/>
          <w:sz w:val="24"/>
          <w:szCs w:val="24"/>
        </w:rPr>
        <w:t xml:space="preserve">greement, details of the grant holder </w:t>
      </w:r>
      <w:proofErr w:type="gramStart"/>
      <w:r w:rsidRPr="002B57A8">
        <w:rPr>
          <w:rFonts w:ascii="Arial" w:hAnsi="Arial" w:cs="Arial"/>
          <w:sz w:val="24"/>
          <w:szCs w:val="24"/>
        </w:rPr>
        <w:t>will be entered</w:t>
      </w:r>
      <w:proofErr w:type="gramEnd"/>
      <w:r w:rsidRPr="002B57A8">
        <w:rPr>
          <w:rFonts w:ascii="Arial" w:hAnsi="Arial" w:cs="Arial"/>
          <w:sz w:val="24"/>
          <w:szCs w:val="24"/>
        </w:rPr>
        <w:t xml:space="preserve"> i</w:t>
      </w:r>
      <w:r w:rsidR="00EF600B" w:rsidRPr="002B57A8">
        <w:rPr>
          <w:rFonts w:ascii="Arial" w:hAnsi="Arial" w:cs="Arial"/>
          <w:sz w:val="24"/>
          <w:szCs w:val="24"/>
        </w:rPr>
        <w:t>nto an Electronic Form</w:t>
      </w:r>
      <w:r w:rsidRPr="002B57A8">
        <w:rPr>
          <w:rFonts w:ascii="Arial" w:hAnsi="Arial" w:cs="Arial"/>
          <w:sz w:val="24"/>
          <w:szCs w:val="24"/>
        </w:rPr>
        <w:t xml:space="preserve"> so that payments can be set up for payment through the financial system</w:t>
      </w:r>
      <w:r w:rsidR="00B26425">
        <w:rPr>
          <w:rFonts w:ascii="Arial" w:hAnsi="Arial" w:cs="Arial"/>
          <w:sz w:val="24"/>
          <w:szCs w:val="24"/>
        </w:rPr>
        <w:t>)</w:t>
      </w:r>
      <w:r w:rsidRPr="002B57A8">
        <w:rPr>
          <w:rFonts w:ascii="Arial" w:hAnsi="Arial" w:cs="Arial"/>
          <w:sz w:val="24"/>
          <w:szCs w:val="24"/>
        </w:rPr>
        <w:t xml:space="preserve">.  </w:t>
      </w:r>
    </w:p>
    <w:p w14:paraId="2A5475AF" w14:textId="77777777" w:rsidR="00192019" w:rsidRPr="002B57A8" w:rsidRDefault="00192019" w:rsidP="00FE2FF9">
      <w:pPr>
        <w:jc w:val="both"/>
        <w:rPr>
          <w:rFonts w:ascii="Arial" w:hAnsi="Arial" w:cs="Arial"/>
          <w:sz w:val="24"/>
          <w:szCs w:val="24"/>
        </w:rPr>
      </w:pPr>
    </w:p>
    <w:p w14:paraId="053387C1" w14:textId="77777777" w:rsidR="000739BB" w:rsidRPr="00B26425" w:rsidRDefault="000739BB" w:rsidP="00B3730C">
      <w:pPr>
        <w:pStyle w:val="Header"/>
        <w:rPr>
          <w:rFonts w:ascii="Arial" w:hAnsi="Arial" w:cs="Arial"/>
          <w:b/>
          <w:sz w:val="24"/>
          <w:szCs w:val="24"/>
        </w:rPr>
      </w:pPr>
      <w:r w:rsidRPr="00B26425">
        <w:rPr>
          <w:rFonts w:ascii="Arial" w:hAnsi="Arial" w:cs="Arial"/>
          <w:b/>
          <w:sz w:val="24"/>
          <w:szCs w:val="24"/>
        </w:rPr>
        <w:t xml:space="preserve">Stage 5: Project </w:t>
      </w:r>
      <w:r w:rsidR="00FB0280" w:rsidRPr="00B26425">
        <w:rPr>
          <w:rFonts w:ascii="Arial" w:hAnsi="Arial" w:cs="Arial"/>
          <w:b/>
          <w:sz w:val="24"/>
          <w:szCs w:val="24"/>
        </w:rPr>
        <w:t>implementation</w:t>
      </w:r>
    </w:p>
    <w:p w14:paraId="24EBAE0A" w14:textId="77777777" w:rsidR="00B3730C" w:rsidRPr="00FB0280" w:rsidRDefault="00B3730C" w:rsidP="00B3730C">
      <w:pPr>
        <w:pStyle w:val="Header"/>
        <w:rPr>
          <w:rFonts w:cs="Arial"/>
          <w:b/>
          <w:u w:val="single"/>
        </w:rPr>
      </w:pPr>
    </w:p>
    <w:p w14:paraId="6CCF3631" w14:textId="4E1273F4" w:rsidR="009E2860" w:rsidRDefault="000739BB" w:rsidP="00B26425">
      <w:pPr>
        <w:rPr>
          <w:rFonts w:ascii="Arial" w:hAnsi="Arial" w:cs="Arial"/>
          <w:sz w:val="24"/>
        </w:rPr>
      </w:pPr>
      <w:r w:rsidRPr="002B57A8">
        <w:rPr>
          <w:rFonts w:ascii="Arial" w:hAnsi="Arial" w:cs="Arial"/>
          <w:sz w:val="24"/>
        </w:rPr>
        <w:t xml:space="preserve">It </w:t>
      </w:r>
      <w:proofErr w:type="gramStart"/>
      <w:r w:rsidRPr="002B57A8">
        <w:rPr>
          <w:rFonts w:ascii="Arial" w:hAnsi="Arial" w:cs="Arial"/>
          <w:sz w:val="24"/>
        </w:rPr>
        <w:t>is envisaged</w:t>
      </w:r>
      <w:proofErr w:type="gramEnd"/>
      <w:r w:rsidRPr="002B57A8">
        <w:rPr>
          <w:rFonts w:ascii="Arial" w:hAnsi="Arial" w:cs="Arial"/>
          <w:sz w:val="24"/>
        </w:rPr>
        <w:t xml:space="preserve"> that the first projects will commence </w:t>
      </w:r>
      <w:r w:rsidR="000F2675" w:rsidRPr="002B57A8">
        <w:rPr>
          <w:rFonts w:ascii="Arial" w:hAnsi="Arial" w:cs="Arial"/>
          <w:sz w:val="24"/>
        </w:rPr>
        <w:t xml:space="preserve">within six months from the start of the call for projects. </w:t>
      </w:r>
      <w:r w:rsidR="00B26425">
        <w:rPr>
          <w:rFonts w:ascii="Arial" w:hAnsi="Arial" w:cs="Arial"/>
          <w:sz w:val="24"/>
        </w:rPr>
        <w:t xml:space="preserve"> </w:t>
      </w:r>
      <w:r w:rsidR="00FB0280" w:rsidRPr="002B57A8">
        <w:rPr>
          <w:rFonts w:ascii="Arial" w:hAnsi="Arial" w:cs="Arial"/>
          <w:sz w:val="24"/>
        </w:rPr>
        <w:t>Please note that all projects must be finished</w:t>
      </w:r>
      <w:r w:rsidR="00FF4DF2">
        <w:rPr>
          <w:rFonts w:ascii="Arial" w:hAnsi="Arial" w:cs="Arial"/>
          <w:sz w:val="24"/>
        </w:rPr>
        <w:t xml:space="preserve"> and defrayed by</w:t>
      </w:r>
      <w:r w:rsidR="00FB0280" w:rsidRPr="002B57A8">
        <w:rPr>
          <w:rFonts w:ascii="Arial" w:hAnsi="Arial" w:cs="Arial"/>
          <w:sz w:val="24"/>
        </w:rPr>
        <w:t xml:space="preserve"> 3</w:t>
      </w:r>
      <w:r w:rsidR="00B26425">
        <w:rPr>
          <w:rFonts w:ascii="Arial" w:hAnsi="Arial" w:cs="Arial"/>
          <w:sz w:val="24"/>
        </w:rPr>
        <w:t>1 March</w:t>
      </w:r>
      <w:r w:rsidR="00FB0280" w:rsidRPr="002B57A8">
        <w:rPr>
          <w:rFonts w:ascii="Arial" w:hAnsi="Arial" w:cs="Arial"/>
          <w:sz w:val="24"/>
        </w:rPr>
        <w:t xml:space="preserve"> 2022</w:t>
      </w:r>
      <w:r w:rsidR="00B26425">
        <w:rPr>
          <w:rFonts w:ascii="Arial" w:hAnsi="Arial" w:cs="Arial"/>
          <w:sz w:val="24"/>
        </w:rPr>
        <w:t>.</w:t>
      </w:r>
      <w:r w:rsidR="00FF4DF2">
        <w:rPr>
          <w:rFonts w:ascii="Arial" w:hAnsi="Arial" w:cs="Arial"/>
          <w:sz w:val="24"/>
        </w:rPr>
        <w:t xml:space="preserve">  </w:t>
      </w:r>
      <w:r w:rsidR="009E2860">
        <w:rPr>
          <w:rFonts w:ascii="Arial" w:hAnsi="Arial" w:cs="Arial"/>
          <w:sz w:val="24"/>
        </w:rPr>
        <w:t xml:space="preserve">It </w:t>
      </w:r>
      <w:proofErr w:type="gramStart"/>
      <w:r w:rsidR="009E2860">
        <w:rPr>
          <w:rFonts w:ascii="Arial" w:hAnsi="Arial" w:cs="Arial"/>
          <w:sz w:val="24"/>
        </w:rPr>
        <w:t>is expected</w:t>
      </w:r>
      <w:proofErr w:type="gramEnd"/>
      <w:r w:rsidR="009E2860">
        <w:rPr>
          <w:rFonts w:ascii="Arial" w:hAnsi="Arial" w:cs="Arial"/>
          <w:sz w:val="24"/>
        </w:rPr>
        <w:t xml:space="preserve"> that DWP will confirm an extension to allow delivery to continue until 31 December 2022 but this is not yet confirmed.  </w:t>
      </w:r>
    </w:p>
    <w:p w14:paraId="5A1EFF67" w14:textId="4B7D414B" w:rsidR="000F2675" w:rsidRDefault="00FF4DF2" w:rsidP="00B26425">
      <w:pPr>
        <w:rPr>
          <w:rFonts w:ascii="Arial" w:hAnsi="Arial" w:cs="Arial"/>
          <w:sz w:val="24"/>
        </w:rPr>
      </w:pPr>
      <w:r>
        <w:rPr>
          <w:rFonts w:ascii="Arial" w:hAnsi="Arial" w:cs="Arial"/>
          <w:sz w:val="24"/>
        </w:rPr>
        <w:t>The Programme Team will facilitate meetings of all funding providers to ensure that there is a joined up system of support available to Tilbury residents.</w:t>
      </w:r>
    </w:p>
    <w:p w14:paraId="41FCF282" w14:textId="09801915" w:rsidR="009E2860" w:rsidRPr="002B57A8" w:rsidRDefault="009E2860" w:rsidP="00B26425">
      <w:pPr>
        <w:rPr>
          <w:rFonts w:ascii="Arial" w:hAnsi="Arial" w:cs="Arial"/>
          <w:sz w:val="24"/>
        </w:rPr>
      </w:pPr>
    </w:p>
    <w:p w14:paraId="7238F1E0" w14:textId="77777777" w:rsidR="000F2675" w:rsidRPr="00FB0280" w:rsidRDefault="000F2675" w:rsidP="009A66E9">
      <w:pPr>
        <w:pStyle w:val="Header"/>
        <w:rPr>
          <w:rFonts w:cs="Arial"/>
        </w:rPr>
      </w:pPr>
    </w:p>
    <w:p w14:paraId="1F0CF6C2" w14:textId="77777777" w:rsidR="00FF4DF2" w:rsidRDefault="00FF4DF2">
      <w:pPr>
        <w:rPr>
          <w:rFonts w:ascii="Arial" w:hAnsi="Arial" w:cs="Arial"/>
          <w:b/>
          <w:sz w:val="24"/>
          <w:szCs w:val="24"/>
        </w:rPr>
      </w:pPr>
      <w:r>
        <w:rPr>
          <w:rFonts w:ascii="Arial" w:hAnsi="Arial" w:cs="Arial"/>
          <w:b/>
          <w:sz w:val="24"/>
          <w:szCs w:val="24"/>
        </w:rPr>
        <w:br w:type="page"/>
      </w:r>
    </w:p>
    <w:p w14:paraId="0DA4136B" w14:textId="5280B759" w:rsidR="00E70E8B" w:rsidRPr="00FF4DF2" w:rsidRDefault="00B3730C" w:rsidP="00FF4DF2">
      <w:pPr>
        <w:spacing w:after="0"/>
        <w:rPr>
          <w:rFonts w:ascii="Arial" w:hAnsi="Arial" w:cs="Arial"/>
          <w:b/>
          <w:sz w:val="24"/>
          <w:szCs w:val="24"/>
        </w:rPr>
      </w:pPr>
      <w:r w:rsidRPr="00FF4DF2">
        <w:rPr>
          <w:rFonts w:ascii="Arial" w:hAnsi="Arial" w:cs="Arial"/>
          <w:b/>
          <w:sz w:val="24"/>
          <w:szCs w:val="24"/>
        </w:rPr>
        <w:t>T</w:t>
      </w:r>
      <w:r w:rsidR="00FF4DF2">
        <w:rPr>
          <w:rFonts w:ascii="Arial" w:hAnsi="Arial" w:cs="Arial"/>
          <w:b/>
          <w:sz w:val="24"/>
          <w:szCs w:val="24"/>
        </w:rPr>
        <w:t>he grant defrayal process</w:t>
      </w:r>
    </w:p>
    <w:p w14:paraId="7919F93D" w14:textId="77777777" w:rsidR="00FF4DF2" w:rsidRDefault="00FF4DF2">
      <w:pPr>
        <w:pStyle w:val="Header"/>
        <w:jc w:val="both"/>
        <w:rPr>
          <w:rFonts w:ascii="Arial" w:hAnsi="Arial" w:cs="Arial"/>
          <w:sz w:val="24"/>
        </w:rPr>
      </w:pPr>
    </w:p>
    <w:p w14:paraId="1A4EF393" w14:textId="120BEC14" w:rsidR="00E70E8B" w:rsidRPr="002B57A8" w:rsidRDefault="00FF4DF2" w:rsidP="00FF4DF2">
      <w:pPr>
        <w:pStyle w:val="Header"/>
        <w:rPr>
          <w:rFonts w:ascii="Arial" w:hAnsi="Arial" w:cs="Arial"/>
          <w:sz w:val="24"/>
        </w:rPr>
      </w:pPr>
      <w:r>
        <w:rPr>
          <w:rFonts w:ascii="Arial" w:hAnsi="Arial" w:cs="Arial"/>
          <w:sz w:val="24"/>
        </w:rPr>
        <w:t>As the a</w:t>
      </w:r>
      <w:r w:rsidR="00545C9C" w:rsidRPr="002B57A8">
        <w:rPr>
          <w:rFonts w:ascii="Arial" w:hAnsi="Arial" w:cs="Arial"/>
          <w:sz w:val="24"/>
        </w:rPr>
        <w:t xml:space="preserve">ccountable </w:t>
      </w:r>
      <w:r>
        <w:rPr>
          <w:rFonts w:ascii="Arial" w:hAnsi="Arial" w:cs="Arial"/>
          <w:sz w:val="24"/>
        </w:rPr>
        <w:t>b</w:t>
      </w:r>
      <w:r w:rsidR="00545C9C" w:rsidRPr="002B57A8">
        <w:rPr>
          <w:rFonts w:ascii="Arial" w:hAnsi="Arial" w:cs="Arial"/>
          <w:sz w:val="24"/>
        </w:rPr>
        <w:t>ody</w:t>
      </w:r>
      <w:r w:rsidR="00000AFA" w:rsidRPr="002B57A8">
        <w:rPr>
          <w:rFonts w:ascii="Arial" w:hAnsi="Arial" w:cs="Arial"/>
          <w:sz w:val="24"/>
        </w:rPr>
        <w:t>,</w:t>
      </w:r>
      <w:r w:rsidR="00545C9C" w:rsidRPr="002B57A8">
        <w:rPr>
          <w:rFonts w:ascii="Arial" w:hAnsi="Arial" w:cs="Arial"/>
          <w:sz w:val="24"/>
        </w:rPr>
        <w:t xml:space="preserve"> </w:t>
      </w:r>
      <w:r w:rsidR="005C5A74" w:rsidRPr="002B57A8">
        <w:rPr>
          <w:rFonts w:ascii="Arial" w:hAnsi="Arial" w:cs="Arial"/>
          <w:sz w:val="24"/>
        </w:rPr>
        <w:t>Thurrock Borough</w:t>
      </w:r>
      <w:r w:rsidR="00E70E8B" w:rsidRPr="002B57A8">
        <w:rPr>
          <w:rFonts w:ascii="Arial" w:hAnsi="Arial" w:cs="Arial"/>
          <w:sz w:val="24"/>
        </w:rPr>
        <w:t xml:space="preserve"> Council</w:t>
      </w:r>
      <w:r w:rsidR="00545C9C" w:rsidRPr="002B57A8">
        <w:rPr>
          <w:rFonts w:ascii="Arial" w:hAnsi="Arial" w:cs="Arial"/>
          <w:sz w:val="24"/>
        </w:rPr>
        <w:t xml:space="preserve"> sits at the </w:t>
      </w:r>
      <w:r>
        <w:rPr>
          <w:rFonts w:ascii="Arial" w:hAnsi="Arial" w:cs="Arial"/>
          <w:sz w:val="24"/>
        </w:rPr>
        <w:t>heart</w:t>
      </w:r>
      <w:r w:rsidR="00545C9C" w:rsidRPr="002B57A8">
        <w:rPr>
          <w:rFonts w:ascii="Arial" w:hAnsi="Arial" w:cs="Arial"/>
          <w:sz w:val="24"/>
        </w:rPr>
        <w:t xml:space="preserve"> of the grant process </w:t>
      </w:r>
      <w:r w:rsidR="000F2675" w:rsidRPr="002B57A8">
        <w:rPr>
          <w:rFonts w:ascii="Arial" w:hAnsi="Arial" w:cs="Arial"/>
          <w:sz w:val="24"/>
        </w:rPr>
        <w:t xml:space="preserve">for the </w:t>
      </w:r>
      <w:r w:rsidR="00F94662" w:rsidRPr="002B57A8">
        <w:rPr>
          <w:rFonts w:ascii="Arial" w:hAnsi="Arial" w:cs="Arial"/>
          <w:sz w:val="24"/>
        </w:rPr>
        <w:t xml:space="preserve">ESF </w:t>
      </w:r>
      <w:r w:rsidR="000F2675" w:rsidRPr="002B57A8">
        <w:rPr>
          <w:rFonts w:ascii="Arial" w:hAnsi="Arial" w:cs="Arial"/>
          <w:sz w:val="24"/>
        </w:rPr>
        <w:t>Pr</w:t>
      </w:r>
      <w:r w:rsidR="00542B72" w:rsidRPr="002B57A8">
        <w:rPr>
          <w:rFonts w:ascii="Arial" w:hAnsi="Arial" w:cs="Arial"/>
          <w:sz w:val="24"/>
        </w:rPr>
        <w:t>oject</w:t>
      </w:r>
      <w:r w:rsidR="000F2675" w:rsidRPr="002B57A8">
        <w:rPr>
          <w:rFonts w:ascii="Arial" w:hAnsi="Arial" w:cs="Arial"/>
          <w:sz w:val="24"/>
        </w:rPr>
        <w:t xml:space="preserve"> </w:t>
      </w:r>
      <w:r w:rsidR="00542B72" w:rsidRPr="002B57A8">
        <w:rPr>
          <w:rFonts w:ascii="Arial" w:hAnsi="Arial" w:cs="Arial"/>
          <w:sz w:val="24"/>
        </w:rPr>
        <w:t>G</w:t>
      </w:r>
      <w:r w:rsidR="000F2675" w:rsidRPr="002B57A8">
        <w:rPr>
          <w:rFonts w:ascii="Arial" w:hAnsi="Arial" w:cs="Arial"/>
          <w:sz w:val="24"/>
        </w:rPr>
        <w:t>rants</w:t>
      </w:r>
      <w:r w:rsidR="00917CC5" w:rsidRPr="002B57A8">
        <w:rPr>
          <w:rFonts w:ascii="Arial" w:hAnsi="Arial" w:cs="Arial"/>
          <w:sz w:val="24"/>
        </w:rPr>
        <w:t>.</w:t>
      </w:r>
      <w:r>
        <w:rPr>
          <w:rFonts w:ascii="Arial" w:hAnsi="Arial" w:cs="Arial"/>
          <w:sz w:val="24"/>
        </w:rPr>
        <w:t xml:space="preserve">  </w:t>
      </w:r>
      <w:r w:rsidR="00164F65" w:rsidRPr="002B57A8">
        <w:rPr>
          <w:rFonts w:ascii="Arial" w:hAnsi="Arial" w:cs="Arial"/>
          <w:sz w:val="24"/>
        </w:rPr>
        <w:t xml:space="preserve">The </w:t>
      </w:r>
      <w:r w:rsidR="00545C9C" w:rsidRPr="002B57A8">
        <w:rPr>
          <w:rFonts w:ascii="Arial" w:hAnsi="Arial" w:cs="Arial"/>
          <w:sz w:val="24"/>
        </w:rPr>
        <w:t xml:space="preserve">core responsibility is to manage the </w:t>
      </w:r>
      <w:r>
        <w:rPr>
          <w:rFonts w:ascii="Arial" w:hAnsi="Arial" w:cs="Arial"/>
          <w:sz w:val="24"/>
        </w:rPr>
        <w:t xml:space="preserve">funding </w:t>
      </w:r>
      <w:r w:rsidR="00545C9C" w:rsidRPr="002B57A8">
        <w:rPr>
          <w:rFonts w:ascii="Arial" w:hAnsi="Arial" w:cs="Arial"/>
          <w:sz w:val="24"/>
        </w:rPr>
        <w:t>dispersal process</w:t>
      </w:r>
      <w:r w:rsidR="000F2675" w:rsidRPr="002B57A8">
        <w:rPr>
          <w:rFonts w:ascii="Arial" w:hAnsi="Arial" w:cs="Arial"/>
          <w:sz w:val="24"/>
        </w:rPr>
        <w:t xml:space="preserve"> on behalf of the UK’s ESF Managing Authorit</w:t>
      </w:r>
      <w:r>
        <w:rPr>
          <w:rFonts w:ascii="Arial" w:hAnsi="Arial" w:cs="Arial"/>
          <w:sz w:val="24"/>
        </w:rPr>
        <w:t>y</w:t>
      </w:r>
      <w:r w:rsidR="000F2675" w:rsidRPr="002B57A8">
        <w:rPr>
          <w:rFonts w:ascii="Arial" w:hAnsi="Arial" w:cs="Arial"/>
          <w:sz w:val="24"/>
        </w:rPr>
        <w:t xml:space="preserve"> (DWP),</w:t>
      </w:r>
      <w:r w:rsidR="00545C9C" w:rsidRPr="002B57A8">
        <w:rPr>
          <w:rFonts w:ascii="Arial" w:hAnsi="Arial" w:cs="Arial"/>
          <w:sz w:val="24"/>
        </w:rPr>
        <w:t xml:space="preserve"> under an </w:t>
      </w:r>
      <w:r w:rsidR="00000AFA" w:rsidRPr="002B57A8">
        <w:rPr>
          <w:rFonts w:ascii="Arial" w:hAnsi="Arial" w:cs="Arial"/>
          <w:sz w:val="24"/>
        </w:rPr>
        <w:t xml:space="preserve">ESF </w:t>
      </w:r>
      <w:r w:rsidR="00545C9C" w:rsidRPr="002B57A8">
        <w:rPr>
          <w:rFonts w:ascii="Arial" w:hAnsi="Arial" w:cs="Arial"/>
          <w:sz w:val="24"/>
        </w:rPr>
        <w:t xml:space="preserve">compliant framework, to prevent any future </w:t>
      </w:r>
      <w:r w:rsidR="00000AFA" w:rsidRPr="002B57A8">
        <w:rPr>
          <w:rFonts w:ascii="Arial" w:hAnsi="Arial" w:cs="Arial"/>
          <w:sz w:val="24"/>
        </w:rPr>
        <w:t xml:space="preserve">financial </w:t>
      </w:r>
      <w:r w:rsidR="00545C9C" w:rsidRPr="002B57A8">
        <w:rPr>
          <w:rFonts w:ascii="Arial" w:hAnsi="Arial" w:cs="Arial"/>
          <w:sz w:val="24"/>
        </w:rPr>
        <w:t xml:space="preserve">claw-back.  </w:t>
      </w:r>
    </w:p>
    <w:p w14:paraId="61E3162F" w14:textId="77777777" w:rsidR="00E70E8B" w:rsidRPr="002B57A8" w:rsidRDefault="00E70E8B">
      <w:pPr>
        <w:pStyle w:val="Header"/>
        <w:jc w:val="both"/>
        <w:rPr>
          <w:rFonts w:ascii="Arial" w:hAnsi="Arial" w:cs="Arial"/>
          <w:sz w:val="24"/>
        </w:rPr>
      </w:pPr>
    </w:p>
    <w:p w14:paraId="5FD6E35C" w14:textId="3B94485F" w:rsidR="00204284" w:rsidRPr="002B57A8" w:rsidRDefault="00545C9C" w:rsidP="00FF4DF2">
      <w:pPr>
        <w:pStyle w:val="Header"/>
        <w:rPr>
          <w:rFonts w:ascii="Arial" w:hAnsi="Arial" w:cs="Arial"/>
          <w:sz w:val="24"/>
        </w:rPr>
      </w:pPr>
      <w:r w:rsidRPr="002B57A8">
        <w:rPr>
          <w:rFonts w:ascii="Arial" w:hAnsi="Arial" w:cs="Arial"/>
          <w:sz w:val="24"/>
        </w:rPr>
        <w:t xml:space="preserve">The </w:t>
      </w:r>
      <w:r w:rsidR="00FF4DF2">
        <w:rPr>
          <w:rFonts w:ascii="Arial" w:hAnsi="Arial" w:cs="Arial"/>
          <w:sz w:val="24"/>
        </w:rPr>
        <w:t>a</w:t>
      </w:r>
      <w:r w:rsidRPr="002B57A8">
        <w:rPr>
          <w:rFonts w:ascii="Arial" w:hAnsi="Arial" w:cs="Arial"/>
          <w:sz w:val="24"/>
        </w:rPr>
        <w:t xml:space="preserve">ccountable </w:t>
      </w:r>
      <w:r w:rsidR="00FF4DF2">
        <w:rPr>
          <w:rFonts w:ascii="Arial" w:hAnsi="Arial" w:cs="Arial"/>
          <w:sz w:val="24"/>
        </w:rPr>
        <w:t>b</w:t>
      </w:r>
      <w:r w:rsidRPr="002B57A8">
        <w:rPr>
          <w:rFonts w:ascii="Arial" w:hAnsi="Arial" w:cs="Arial"/>
          <w:sz w:val="24"/>
        </w:rPr>
        <w:t xml:space="preserve">ody is a core member of the </w:t>
      </w:r>
      <w:r w:rsidR="00000AFA" w:rsidRPr="002B57A8">
        <w:rPr>
          <w:rFonts w:ascii="Arial" w:hAnsi="Arial" w:cs="Arial"/>
          <w:sz w:val="24"/>
        </w:rPr>
        <w:t xml:space="preserve">Local Action Group and </w:t>
      </w:r>
      <w:r w:rsidR="00E70E8B" w:rsidRPr="002B57A8">
        <w:rPr>
          <w:rFonts w:ascii="Arial" w:hAnsi="Arial" w:cs="Arial"/>
          <w:sz w:val="24"/>
        </w:rPr>
        <w:t xml:space="preserve">will need to agree with </w:t>
      </w:r>
      <w:r w:rsidR="00000AFA" w:rsidRPr="002B57A8">
        <w:rPr>
          <w:rFonts w:ascii="Arial" w:hAnsi="Arial" w:cs="Arial"/>
          <w:sz w:val="24"/>
        </w:rPr>
        <w:t xml:space="preserve">the decision </w:t>
      </w:r>
      <w:r w:rsidR="00E70E8B" w:rsidRPr="002B57A8">
        <w:rPr>
          <w:rFonts w:ascii="Arial" w:hAnsi="Arial" w:cs="Arial"/>
          <w:sz w:val="24"/>
        </w:rPr>
        <w:t>made by the Local Action Group</w:t>
      </w:r>
      <w:r w:rsidR="00000AFA" w:rsidRPr="002B57A8">
        <w:rPr>
          <w:rFonts w:ascii="Arial" w:hAnsi="Arial" w:cs="Arial"/>
          <w:sz w:val="24"/>
        </w:rPr>
        <w:t xml:space="preserve"> to award European funding</w:t>
      </w:r>
      <w:r w:rsidRPr="002B57A8">
        <w:rPr>
          <w:rFonts w:ascii="Arial" w:hAnsi="Arial" w:cs="Arial"/>
          <w:sz w:val="24"/>
        </w:rPr>
        <w:t xml:space="preserve">.  </w:t>
      </w:r>
    </w:p>
    <w:p w14:paraId="51DD3BE7" w14:textId="77777777" w:rsidR="00204284" w:rsidRPr="002B57A8" w:rsidRDefault="00204284">
      <w:pPr>
        <w:pStyle w:val="Header"/>
        <w:jc w:val="both"/>
        <w:rPr>
          <w:rFonts w:ascii="Arial" w:hAnsi="Arial" w:cs="Arial"/>
          <w:sz w:val="24"/>
        </w:rPr>
      </w:pPr>
    </w:p>
    <w:p w14:paraId="2F4FF3F2" w14:textId="1028F1F0" w:rsidR="002E7F45" w:rsidRPr="002B57A8" w:rsidRDefault="002E7F45" w:rsidP="00FF4DF2">
      <w:pPr>
        <w:pStyle w:val="PlainText"/>
        <w:rPr>
          <w:rFonts w:ascii="Arial" w:hAnsi="Arial" w:cs="Arial"/>
          <w:sz w:val="24"/>
          <w:szCs w:val="22"/>
        </w:rPr>
      </w:pPr>
      <w:r w:rsidRPr="002B57A8">
        <w:rPr>
          <w:rFonts w:ascii="Arial" w:hAnsi="Arial" w:cs="Arial"/>
          <w:sz w:val="24"/>
          <w:szCs w:val="22"/>
        </w:rPr>
        <w:t xml:space="preserve">All </w:t>
      </w:r>
      <w:r w:rsidR="00FF4DF2">
        <w:rPr>
          <w:rFonts w:ascii="Arial" w:hAnsi="Arial" w:cs="Arial"/>
          <w:sz w:val="24"/>
          <w:szCs w:val="22"/>
        </w:rPr>
        <w:t>g</w:t>
      </w:r>
      <w:r w:rsidR="00917CC5" w:rsidRPr="002B57A8">
        <w:rPr>
          <w:rFonts w:ascii="Arial" w:hAnsi="Arial" w:cs="Arial"/>
          <w:sz w:val="24"/>
          <w:szCs w:val="22"/>
        </w:rPr>
        <w:t>rant</w:t>
      </w:r>
      <w:r w:rsidRPr="002B57A8">
        <w:rPr>
          <w:rFonts w:ascii="Arial" w:hAnsi="Arial" w:cs="Arial"/>
          <w:sz w:val="24"/>
          <w:szCs w:val="22"/>
        </w:rPr>
        <w:t xml:space="preserve"> holders will</w:t>
      </w:r>
      <w:r w:rsidR="00000AFA" w:rsidRPr="002B57A8">
        <w:rPr>
          <w:rFonts w:ascii="Arial" w:hAnsi="Arial" w:cs="Arial"/>
          <w:sz w:val="24"/>
          <w:szCs w:val="22"/>
        </w:rPr>
        <w:t xml:space="preserve"> be required to</w:t>
      </w:r>
      <w:r w:rsidR="000F2675" w:rsidRPr="002B57A8">
        <w:rPr>
          <w:rFonts w:ascii="Arial" w:hAnsi="Arial" w:cs="Arial"/>
          <w:sz w:val="24"/>
          <w:szCs w:val="22"/>
        </w:rPr>
        <w:t xml:space="preserve"> sign up to a legally binding </w:t>
      </w:r>
      <w:r w:rsidR="00FF4DF2">
        <w:rPr>
          <w:rFonts w:ascii="Arial" w:hAnsi="Arial" w:cs="Arial"/>
          <w:sz w:val="24"/>
          <w:szCs w:val="22"/>
        </w:rPr>
        <w:t>g</w:t>
      </w:r>
      <w:r w:rsidR="000F2675" w:rsidRPr="002B57A8">
        <w:rPr>
          <w:rFonts w:ascii="Arial" w:hAnsi="Arial" w:cs="Arial"/>
          <w:sz w:val="24"/>
          <w:szCs w:val="22"/>
        </w:rPr>
        <w:t xml:space="preserve">rant </w:t>
      </w:r>
      <w:r w:rsidR="00FF4DF2">
        <w:rPr>
          <w:rFonts w:ascii="Arial" w:hAnsi="Arial" w:cs="Arial"/>
          <w:sz w:val="24"/>
          <w:szCs w:val="22"/>
        </w:rPr>
        <w:t>f</w:t>
      </w:r>
      <w:r w:rsidR="000F2675" w:rsidRPr="002B57A8">
        <w:rPr>
          <w:rFonts w:ascii="Arial" w:hAnsi="Arial" w:cs="Arial"/>
          <w:sz w:val="24"/>
          <w:szCs w:val="22"/>
        </w:rPr>
        <w:t xml:space="preserve">unding </w:t>
      </w:r>
      <w:r w:rsidR="00FF4DF2">
        <w:rPr>
          <w:rFonts w:ascii="Arial" w:hAnsi="Arial" w:cs="Arial"/>
          <w:sz w:val="24"/>
          <w:szCs w:val="22"/>
        </w:rPr>
        <w:t>a</w:t>
      </w:r>
      <w:r w:rsidR="000F2675" w:rsidRPr="002B57A8">
        <w:rPr>
          <w:rFonts w:ascii="Arial" w:hAnsi="Arial" w:cs="Arial"/>
          <w:sz w:val="24"/>
          <w:szCs w:val="22"/>
        </w:rPr>
        <w:t xml:space="preserve">greement with </w:t>
      </w:r>
      <w:proofErr w:type="spellStart"/>
      <w:r w:rsidR="005C5A74" w:rsidRPr="002B57A8">
        <w:rPr>
          <w:rFonts w:ascii="Arial" w:hAnsi="Arial" w:cs="Arial"/>
          <w:sz w:val="24"/>
          <w:szCs w:val="22"/>
        </w:rPr>
        <w:t>Thurrock</w:t>
      </w:r>
      <w:proofErr w:type="spellEnd"/>
      <w:r w:rsidR="005C5A74" w:rsidRPr="002B57A8">
        <w:rPr>
          <w:rFonts w:ascii="Arial" w:hAnsi="Arial" w:cs="Arial"/>
          <w:sz w:val="24"/>
          <w:szCs w:val="22"/>
        </w:rPr>
        <w:t xml:space="preserve"> Borough</w:t>
      </w:r>
      <w:r w:rsidR="000F2675" w:rsidRPr="002B57A8">
        <w:rPr>
          <w:rFonts w:ascii="Arial" w:hAnsi="Arial" w:cs="Arial"/>
          <w:sz w:val="24"/>
          <w:szCs w:val="22"/>
        </w:rPr>
        <w:t xml:space="preserve"> Council th</w:t>
      </w:r>
      <w:r w:rsidRPr="002B57A8">
        <w:rPr>
          <w:rFonts w:ascii="Arial" w:hAnsi="Arial" w:cs="Arial"/>
          <w:sz w:val="24"/>
          <w:szCs w:val="22"/>
        </w:rPr>
        <w:t>at specifies the exact eligibility of expenditure and the evidence required to support all expenditure, including defrayal.</w:t>
      </w:r>
    </w:p>
    <w:p w14:paraId="294E5B64" w14:textId="77777777" w:rsidR="002E7F45" w:rsidRPr="002B57A8" w:rsidRDefault="002E7F45">
      <w:pPr>
        <w:pStyle w:val="PlainText"/>
        <w:jc w:val="both"/>
        <w:rPr>
          <w:rFonts w:ascii="Arial" w:hAnsi="Arial" w:cs="Arial"/>
          <w:sz w:val="24"/>
          <w:szCs w:val="22"/>
        </w:rPr>
      </w:pPr>
    </w:p>
    <w:p w14:paraId="3E14C1F4" w14:textId="78DAC05E" w:rsidR="00DD0978" w:rsidRPr="002B57A8" w:rsidRDefault="00DD0978" w:rsidP="00FF4DF2">
      <w:pPr>
        <w:pStyle w:val="PlainText"/>
        <w:rPr>
          <w:rFonts w:ascii="Arial" w:hAnsi="Arial" w:cs="Arial"/>
          <w:sz w:val="24"/>
          <w:szCs w:val="22"/>
        </w:rPr>
      </w:pPr>
      <w:r w:rsidRPr="002B57A8">
        <w:rPr>
          <w:rFonts w:ascii="Arial" w:hAnsi="Arial" w:cs="Arial"/>
          <w:sz w:val="24"/>
          <w:szCs w:val="22"/>
        </w:rPr>
        <w:t xml:space="preserve">The </w:t>
      </w:r>
      <w:proofErr w:type="spellStart"/>
      <w:r w:rsidRPr="002B57A8">
        <w:rPr>
          <w:rFonts w:ascii="Arial" w:hAnsi="Arial" w:cs="Arial"/>
          <w:sz w:val="24"/>
          <w:szCs w:val="22"/>
        </w:rPr>
        <w:t>Programme</w:t>
      </w:r>
      <w:proofErr w:type="spellEnd"/>
      <w:r w:rsidRPr="002B57A8">
        <w:rPr>
          <w:rFonts w:ascii="Arial" w:hAnsi="Arial" w:cs="Arial"/>
          <w:sz w:val="24"/>
          <w:szCs w:val="22"/>
        </w:rPr>
        <w:t xml:space="preserve"> Management </w:t>
      </w:r>
      <w:r w:rsidR="00FF4DF2">
        <w:rPr>
          <w:rFonts w:ascii="Arial" w:hAnsi="Arial" w:cs="Arial"/>
          <w:sz w:val="24"/>
          <w:szCs w:val="22"/>
        </w:rPr>
        <w:t>T</w:t>
      </w:r>
      <w:r w:rsidRPr="002B57A8">
        <w:rPr>
          <w:rFonts w:ascii="Arial" w:hAnsi="Arial" w:cs="Arial"/>
          <w:sz w:val="24"/>
          <w:szCs w:val="22"/>
        </w:rPr>
        <w:t xml:space="preserve">eam, </w:t>
      </w:r>
      <w:r w:rsidR="00FF4DF2">
        <w:rPr>
          <w:rFonts w:ascii="Arial" w:hAnsi="Arial" w:cs="Arial"/>
          <w:sz w:val="24"/>
          <w:szCs w:val="22"/>
        </w:rPr>
        <w:t>on behalf of the a</w:t>
      </w:r>
      <w:r w:rsidRPr="002B57A8">
        <w:rPr>
          <w:rFonts w:ascii="Arial" w:hAnsi="Arial" w:cs="Arial"/>
          <w:sz w:val="24"/>
          <w:szCs w:val="22"/>
        </w:rPr>
        <w:t xml:space="preserve">ccountable </w:t>
      </w:r>
      <w:r w:rsidR="00FF4DF2">
        <w:rPr>
          <w:rFonts w:ascii="Arial" w:hAnsi="Arial" w:cs="Arial"/>
          <w:sz w:val="24"/>
          <w:szCs w:val="22"/>
        </w:rPr>
        <w:t>b</w:t>
      </w:r>
      <w:r w:rsidRPr="002B57A8">
        <w:rPr>
          <w:rFonts w:ascii="Arial" w:hAnsi="Arial" w:cs="Arial"/>
          <w:sz w:val="24"/>
          <w:szCs w:val="22"/>
        </w:rPr>
        <w:t xml:space="preserve">ody, will engage with the appropriate finance teams from each grant holder </w:t>
      </w:r>
      <w:proofErr w:type="spellStart"/>
      <w:r w:rsidRPr="002B57A8">
        <w:rPr>
          <w:rFonts w:ascii="Arial" w:hAnsi="Arial" w:cs="Arial"/>
          <w:sz w:val="24"/>
          <w:szCs w:val="22"/>
        </w:rPr>
        <w:t>organisation</w:t>
      </w:r>
      <w:proofErr w:type="spellEnd"/>
      <w:r w:rsidRPr="002B57A8">
        <w:rPr>
          <w:rFonts w:ascii="Arial" w:hAnsi="Arial" w:cs="Arial"/>
          <w:sz w:val="24"/>
          <w:szCs w:val="22"/>
        </w:rPr>
        <w:t xml:space="preserve"> to ensure that their responsibilities and deadlines </w:t>
      </w:r>
      <w:proofErr w:type="gramStart"/>
      <w:r w:rsidRPr="002B57A8">
        <w:rPr>
          <w:rFonts w:ascii="Arial" w:hAnsi="Arial" w:cs="Arial"/>
          <w:sz w:val="24"/>
          <w:szCs w:val="22"/>
        </w:rPr>
        <w:t>are fully understood and complied with</w:t>
      </w:r>
      <w:proofErr w:type="gramEnd"/>
      <w:r w:rsidRPr="002B57A8">
        <w:rPr>
          <w:rFonts w:ascii="Arial" w:hAnsi="Arial" w:cs="Arial"/>
          <w:sz w:val="24"/>
          <w:szCs w:val="22"/>
        </w:rPr>
        <w:t>.</w:t>
      </w:r>
    </w:p>
    <w:p w14:paraId="3D617114" w14:textId="77777777" w:rsidR="00DD0978" w:rsidRPr="002B57A8" w:rsidRDefault="00DD0978">
      <w:pPr>
        <w:pStyle w:val="PlainText"/>
        <w:jc w:val="both"/>
        <w:rPr>
          <w:rFonts w:ascii="Arial" w:hAnsi="Arial" w:cs="Arial"/>
          <w:sz w:val="28"/>
          <w:szCs w:val="24"/>
        </w:rPr>
      </w:pPr>
    </w:p>
    <w:p w14:paraId="5E3BD206" w14:textId="77777777" w:rsidR="002E7F45" w:rsidRPr="002B57A8" w:rsidRDefault="00000AFA">
      <w:pPr>
        <w:pStyle w:val="PlainText"/>
        <w:jc w:val="both"/>
        <w:rPr>
          <w:rFonts w:ascii="Arial" w:hAnsi="Arial" w:cs="Arial"/>
          <w:sz w:val="24"/>
          <w:szCs w:val="22"/>
        </w:rPr>
      </w:pPr>
      <w:r w:rsidRPr="002B57A8">
        <w:rPr>
          <w:rFonts w:ascii="Arial" w:hAnsi="Arial" w:cs="Arial"/>
          <w:sz w:val="24"/>
          <w:szCs w:val="22"/>
        </w:rPr>
        <w:t>Grant holders</w:t>
      </w:r>
      <w:r w:rsidR="002E7F45" w:rsidRPr="002B57A8">
        <w:rPr>
          <w:rFonts w:ascii="Arial" w:hAnsi="Arial" w:cs="Arial"/>
          <w:sz w:val="24"/>
          <w:szCs w:val="22"/>
        </w:rPr>
        <w:t xml:space="preserve"> will be required to produce</w:t>
      </w:r>
      <w:r w:rsidR="00164F65" w:rsidRPr="002B57A8">
        <w:rPr>
          <w:rFonts w:ascii="Arial" w:hAnsi="Arial" w:cs="Arial"/>
          <w:sz w:val="24"/>
          <w:szCs w:val="22"/>
        </w:rPr>
        <w:t xml:space="preserve"> each quarter</w:t>
      </w:r>
      <w:r w:rsidR="002E7F45" w:rsidRPr="002B57A8">
        <w:rPr>
          <w:rFonts w:ascii="Arial" w:hAnsi="Arial" w:cs="Arial"/>
          <w:sz w:val="24"/>
          <w:szCs w:val="22"/>
        </w:rPr>
        <w:t>:</w:t>
      </w:r>
    </w:p>
    <w:p w14:paraId="37F50E24" w14:textId="75ED7626" w:rsidR="002E7F45" w:rsidRPr="002B57A8" w:rsidRDefault="00FF4DF2" w:rsidP="00FF4DF2">
      <w:pPr>
        <w:pStyle w:val="PlainText"/>
        <w:numPr>
          <w:ilvl w:val="0"/>
          <w:numId w:val="15"/>
        </w:numPr>
        <w:rPr>
          <w:rFonts w:ascii="Arial" w:hAnsi="Arial" w:cs="Arial"/>
          <w:sz w:val="24"/>
          <w:szCs w:val="22"/>
        </w:rPr>
      </w:pPr>
      <w:proofErr w:type="gramStart"/>
      <w:r>
        <w:rPr>
          <w:rFonts w:ascii="Arial" w:hAnsi="Arial" w:cs="Arial"/>
          <w:sz w:val="24"/>
          <w:szCs w:val="22"/>
        </w:rPr>
        <w:t>a</w:t>
      </w:r>
      <w:proofErr w:type="gramEnd"/>
      <w:r w:rsidR="002E7F45" w:rsidRPr="002B57A8">
        <w:rPr>
          <w:rFonts w:ascii="Arial" w:hAnsi="Arial" w:cs="Arial"/>
          <w:sz w:val="24"/>
          <w:szCs w:val="22"/>
        </w:rPr>
        <w:t xml:space="preserve"> detailed transaction report from their financial system showing payment amount, date, recipient and payment reference.</w:t>
      </w:r>
    </w:p>
    <w:p w14:paraId="4F2C4C60" w14:textId="6C2AC5C9" w:rsidR="002E7F45" w:rsidRPr="002B57A8" w:rsidRDefault="00FF4DF2" w:rsidP="00FF4DF2">
      <w:pPr>
        <w:pStyle w:val="PlainText"/>
        <w:numPr>
          <w:ilvl w:val="0"/>
          <w:numId w:val="15"/>
        </w:numPr>
        <w:rPr>
          <w:rFonts w:ascii="Arial" w:hAnsi="Arial" w:cs="Arial"/>
          <w:sz w:val="24"/>
          <w:szCs w:val="22"/>
        </w:rPr>
      </w:pPr>
      <w:proofErr w:type="gramStart"/>
      <w:r>
        <w:rPr>
          <w:rFonts w:ascii="Arial" w:hAnsi="Arial" w:cs="Arial"/>
          <w:sz w:val="24"/>
          <w:szCs w:val="22"/>
        </w:rPr>
        <w:t>a</w:t>
      </w:r>
      <w:proofErr w:type="gramEnd"/>
      <w:r w:rsidR="002E7F45" w:rsidRPr="002B57A8">
        <w:rPr>
          <w:rFonts w:ascii="Arial" w:hAnsi="Arial" w:cs="Arial"/>
          <w:sz w:val="24"/>
          <w:szCs w:val="22"/>
        </w:rPr>
        <w:t xml:space="preserve"> bank statement showing an </w:t>
      </w:r>
      <w:proofErr w:type="spellStart"/>
      <w:r w:rsidR="002E7F45" w:rsidRPr="002B57A8">
        <w:rPr>
          <w:rFonts w:ascii="Arial" w:hAnsi="Arial" w:cs="Arial"/>
          <w:sz w:val="24"/>
          <w:szCs w:val="22"/>
        </w:rPr>
        <w:t>itemised</w:t>
      </w:r>
      <w:proofErr w:type="spellEnd"/>
      <w:r w:rsidR="002E7F45" w:rsidRPr="002B57A8">
        <w:rPr>
          <w:rFonts w:ascii="Arial" w:hAnsi="Arial" w:cs="Arial"/>
          <w:sz w:val="24"/>
          <w:szCs w:val="22"/>
        </w:rPr>
        <w:t xml:space="preserve"> transaction list, with relevant project expenditure clearly highlighted.</w:t>
      </w:r>
    </w:p>
    <w:p w14:paraId="717ADBC9" w14:textId="77777777" w:rsidR="00DD0978" w:rsidRPr="002B57A8" w:rsidRDefault="00DD0978" w:rsidP="00FF4DF2">
      <w:pPr>
        <w:pStyle w:val="PlainText"/>
        <w:jc w:val="both"/>
        <w:rPr>
          <w:rFonts w:ascii="Arial" w:hAnsi="Arial" w:cs="Arial"/>
          <w:sz w:val="24"/>
          <w:szCs w:val="22"/>
        </w:rPr>
      </w:pPr>
    </w:p>
    <w:p w14:paraId="114E90DA" w14:textId="77777777" w:rsidR="00DD0978" w:rsidRPr="002B57A8" w:rsidRDefault="00DD0978" w:rsidP="002B57A8">
      <w:pPr>
        <w:pStyle w:val="PlainText"/>
        <w:jc w:val="both"/>
        <w:rPr>
          <w:rFonts w:ascii="Arial" w:hAnsi="Arial" w:cs="Arial"/>
          <w:sz w:val="24"/>
          <w:szCs w:val="22"/>
        </w:rPr>
      </w:pPr>
      <w:r w:rsidRPr="002B57A8">
        <w:rPr>
          <w:rFonts w:ascii="Arial" w:hAnsi="Arial" w:cs="Arial"/>
          <w:sz w:val="24"/>
          <w:szCs w:val="22"/>
        </w:rPr>
        <w:t xml:space="preserve">For each individual transaction made by a grant holder, evidence </w:t>
      </w:r>
      <w:proofErr w:type="gramStart"/>
      <w:r w:rsidRPr="002B57A8">
        <w:rPr>
          <w:rFonts w:ascii="Arial" w:hAnsi="Arial" w:cs="Arial"/>
          <w:sz w:val="24"/>
          <w:szCs w:val="22"/>
        </w:rPr>
        <w:t>will be obtained</w:t>
      </w:r>
      <w:proofErr w:type="gramEnd"/>
      <w:r w:rsidRPr="002B57A8">
        <w:rPr>
          <w:rFonts w:ascii="Arial" w:hAnsi="Arial" w:cs="Arial"/>
          <w:sz w:val="24"/>
          <w:szCs w:val="22"/>
        </w:rPr>
        <w:t xml:space="preserve"> to cover all aspects of finance and procurement, including:</w:t>
      </w:r>
    </w:p>
    <w:p w14:paraId="28800AA2" w14:textId="77777777" w:rsidR="00FF4DF2" w:rsidRDefault="00DD0978" w:rsidP="00FF4DF2">
      <w:pPr>
        <w:pStyle w:val="PlainText"/>
        <w:numPr>
          <w:ilvl w:val="0"/>
          <w:numId w:val="16"/>
        </w:numPr>
        <w:jc w:val="both"/>
        <w:rPr>
          <w:rFonts w:ascii="Arial" w:hAnsi="Arial" w:cs="Arial"/>
          <w:sz w:val="24"/>
          <w:szCs w:val="22"/>
        </w:rPr>
      </w:pPr>
      <w:r w:rsidRPr="002B57A8">
        <w:rPr>
          <w:rFonts w:ascii="Arial" w:hAnsi="Arial" w:cs="Arial"/>
          <w:sz w:val="24"/>
          <w:szCs w:val="22"/>
        </w:rPr>
        <w:t>quotes/tender document</w:t>
      </w:r>
      <w:r w:rsidR="00FF4DF2">
        <w:rPr>
          <w:rFonts w:ascii="Arial" w:hAnsi="Arial" w:cs="Arial"/>
          <w:sz w:val="24"/>
          <w:szCs w:val="22"/>
        </w:rPr>
        <w:t>ation</w:t>
      </w:r>
    </w:p>
    <w:p w14:paraId="4B39C51F" w14:textId="06954B8D" w:rsidR="00DD0978" w:rsidRPr="002B57A8" w:rsidRDefault="00DD0978" w:rsidP="00FF4DF2">
      <w:pPr>
        <w:pStyle w:val="PlainText"/>
        <w:numPr>
          <w:ilvl w:val="0"/>
          <w:numId w:val="16"/>
        </w:numPr>
        <w:jc w:val="both"/>
        <w:rPr>
          <w:rFonts w:ascii="Arial" w:hAnsi="Arial" w:cs="Arial"/>
          <w:sz w:val="24"/>
          <w:szCs w:val="22"/>
        </w:rPr>
      </w:pPr>
      <w:r w:rsidRPr="002B57A8">
        <w:rPr>
          <w:rFonts w:ascii="Arial" w:hAnsi="Arial" w:cs="Arial"/>
          <w:sz w:val="24"/>
          <w:szCs w:val="22"/>
        </w:rPr>
        <w:t>copy of purchase order</w:t>
      </w:r>
      <w:r w:rsidR="00164F65" w:rsidRPr="002B57A8">
        <w:rPr>
          <w:rFonts w:ascii="Arial" w:hAnsi="Arial" w:cs="Arial"/>
          <w:sz w:val="24"/>
          <w:szCs w:val="22"/>
        </w:rPr>
        <w:t>s</w:t>
      </w:r>
    </w:p>
    <w:p w14:paraId="024C01CB" w14:textId="79A0CB48" w:rsidR="00DD0978" w:rsidRPr="002B57A8" w:rsidRDefault="00DD0978" w:rsidP="00FF4DF2">
      <w:pPr>
        <w:pStyle w:val="PlainText"/>
        <w:numPr>
          <w:ilvl w:val="0"/>
          <w:numId w:val="16"/>
        </w:numPr>
        <w:jc w:val="both"/>
        <w:rPr>
          <w:rFonts w:ascii="Arial" w:hAnsi="Arial" w:cs="Arial"/>
          <w:sz w:val="24"/>
          <w:szCs w:val="22"/>
        </w:rPr>
      </w:pPr>
      <w:r w:rsidRPr="002B57A8">
        <w:rPr>
          <w:rFonts w:ascii="Arial" w:hAnsi="Arial" w:cs="Arial"/>
          <w:sz w:val="24"/>
          <w:szCs w:val="22"/>
        </w:rPr>
        <w:t>final invoice</w:t>
      </w:r>
      <w:r w:rsidR="00164F65" w:rsidRPr="002B57A8">
        <w:rPr>
          <w:rFonts w:ascii="Arial" w:hAnsi="Arial" w:cs="Arial"/>
          <w:sz w:val="24"/>
          <w:szCs w:val="22"/>
        </w:rPr>
        <w:t>s</w:t>
      </w:r>
    </w:p>
    <w:p w14:paraId="38ED7FD2" w14:textId="08D14301" w:rsidR="00DD0978" w:rsidRPr="002B57A8" w:rsidRDefault="00DD0978" w:rsidP="00FF4DF2">
      <w:pPr>
        <w:pStyle w:val="PlainText"/>
        <w:numPr>
          <w:ilvl w:val="0"/>
          <w:numId w:val="16"/>
        </w:numPr>
        <w:jc w:val="both"/>
        <w:rPr>
          <w:rFonts w:ascii="Arial" w:hAnsi="Arial" w:cs="Arial"/>
          <w:sz w:val="24"/>
          <w:szCs w:val="22"/>
        </w:rPr>
      </w:pPr>
      <w:r w:rsidRPr="002B57A8">
        <w:rPr>
          <w:rFonts w:ascii="Arial" w:hAnsi="Arial" w:cs="Arial"/>
          <w:sz w:val="24"/>
          <w:szCs w:val="22"/>
        </w:rPr>
        <w:t>receipt of goods</w:t>
      </w:r>
    </w:p>
    <w:p w14:paraId="0A4D622D" w14:textId="61CA49EC" w:rsidR="00DD0978" w:rsidRPr="002B57A8" w:rsidRDefault="00DD0978" w:rsidP="00FF4DF2">
      <w:pPr>
        <w:pStyle w:val="PlainText"/>
        <w:numPr>
          <w:ilvl w:val="0"/>
          <w:numId w:val="16"/>
        </w:numPr>
        <w:jc w:val="both"/>
        <w:rPr>
          <w:rFonts w:ascii="Arial" w:hAnsi="Arial" w:cs="Arial"/>
          <w:sz w:val="24"/>
          <w:szCs w:val="22"/>
        </w:rPr>
      </w:pPr>
      <w:r w:rsidRPr="002B57A8">
        <w:rPr>
          <w:rFonts w:ascii="Arial" w:hAnsi="Arial" w:cs="Arial"/>
          <w:sz w:val="24"/>
          <w:szCs w:val="22"/>
        </w:rPr>
        <w:t>payment details (from finance system)</w:t>
      </w:r>
    </w:p>
    <w:p w14:paraId="55BC1C62" w14:textId="7DD02C24" w:rsidR="00DD0978" w:rsidRPr="002B57A8" w:rsidRDefault="00DD0978" w:rsidP="00FF4DF2">
      <w:pPr>
        <w:pStyle w:val="PlainText"/>
        <w:numPr>
          <w:ilvl w:val="0"/>
          <w:numId w:val="16"/>
        </w:numPr>
        <w:jc w:val="both"/>
        <w:rPr>
          <w:rFonts w:ascii="Arial" w:hAnsi="Arial" w:cs="Arial"/>
          <w:sz w:val="24"/>
          <w:szCs w:val="22"/>
        </w:rPr>
      </w:pPr>
      <w:r w:rsidRPr="002B57A8">
        <w:rPr>
          <w:rFonts w:ascii="Arial" w:hAnsi="Arial" w:cs="Arial"/>
          <w:sz w:val="24"/>
          <w:szCs w:val="22"/>
        </w:rPr>
        <w:t>remittance advice</w:t>
      </w:r>
    </w:p>
    <w:p w14:paraId="2C99B2BF" w14:textId="00A95A20" w:rsidR="00DD0978" w:rsidRPr="002B57A8" w:rsidRDefault="00DD0978" w:rsidP="00FF4DF2">
      <w:pPr>
        <w:pStyle w:val="PlainText"/>
        <w:numPr>
          <w:ilvl w:val="0"/>
          <w:numId w:val="16"/>
        </w:numPr>
        <w:jc w:val="both"/>
        <w:rPr>
          <w:rFonts w:ascii="Arial" w:hAnsi="Arial" w:cs="Arial"/>
          <w:sz w:val="24"/>
          <w:szCs w:val="22"/>
        </w:rPr>
      </w:pPr>
      <w:proofErr w:type="gramStart"/>
      <w:r w:rsidRPr="002B57A8">
        <w:rPr>
          <w:rFonts w:ascii="Arial" w:hAnsi="Arial" w:cs="Arial"/>
          <w:sz w:val="24"/>
          <w:szCs w:val="22"/>
        </w:rPr>
        <w:t>bank</w:t>
      </w:r>
      <w:proofErr w:type="gramEnd"/>
      <w:r w:rsidRPr="002B57A8">
        <w:rPr>
          <w:rFonts w:ascii="Arial" w:hAnsi="Arial" w:cs="Arial"/>
          <w:sz w:val="24"/>
          <w:szCs w:val="22"/>
        </w:rPr>
        <w:t xml:space="preserve"> statement</w:t>
      </w:r>
      <w:r w:rsidR="00164F65" w:rsidRPr="002B57A8">
        <w:rPr>
          <w:rFonts w:ascii="Arial" w:hAnsi="Arial" w:cs="Arial"/>
          <w:sz w:val="24"/>
          <w:szCs w:val="22"/>
        </w:rPr>
        <w:t>s</w:t>
      </w:r>
      <w:r w:rsidR="00FF4DF2">
        <w:rPr>
          <w:rFonts w:ascii="Arial" w:hAnsi="Arial" w:cs="Arial"/>
          <w:sz w:val="24"/>
          <w:szCs w:val="22"/>
        </w:rPr>
        <w:t>.</w:t>
      </w:r>
    </w:p>
    <w:p w14:paraId="1F6B0661" w14:textId="77777777" w:rsidR="00000AFA" w:rsidRPr="002B57A8" w:rsidRDefault="00000AFA" w:rsidP="002B57A8">
      <w:pPr>
        <w:pStyle w:val="PlainText"/>
        <w:jc w:val="both"/>
        <w:rPr>
          <w:rFonts w:ascii="Arial" w:hAnsi="Arial" w:cs="Arial"/>
          <w:sz w:val="28"/>
          <w:szCs w:val="24"/>
        </w:rPr>
      </w:pPr>
    </w:p>
    <w:p w14:paraId="67E08B88" w14:textId="09CDB66F" w:rsidR="00DD0978" w:rsidRPr="002B57A8" w:rsidRDefault="00DD0978" w:rsidP="00FF4DF2">
      <w:pPr>
        <w:pStyle w:val="PlainText"/>
        <w:rPr>
          <w:rFonts w:ascii="Arial" w:hAnsi="Arial" w:cs="Arial"/>
          <w:sz w:val="24"/>
          <w:szCs w:val="24"/>
        </w:rPr>
      </w:pPr>
      <w:r w:rsidRPr="002B57A8">
        <w:rPr>
          <w:rFonts w:ascii="Arial" w:hAnsi="Arial" w:cs="Arial"/>
          <w:sz w:val="24"/>
          <w:szCs w:val="24"/>
        </w:rPr>
        <w:t>Grant holders will submit a det</w:t>
      </w:r>
      <w:r w:rsidR="00FF4DF2">
        <w:rPr>
          <w:rFonts w:ascii="Arial" w:hAnsi="Arial" w:cs="Arial"/>
          <w:sz w:val="24"/>
          <w:szCs w:val="24"/>
        </w:rPr>
        <w:t>ailed expenditure claim to the accountable b</w:t>
      </w:r>
      <w:r w:rsidRPr="002B57A8">
        <w:rPr>
          <w:rFonts w:ascii="Arial" w:hAnsi="Arial" w:cs="Arial"/>
          <w:sz w:val="24"/>
          <w:szCs w:val="24"/>
        </w:rPr>
        <w:t xml:space="preserve">ody via the </w:t>
      </w:r>
      <w:proofErr w:type="spellStart"/>
      <w:r w:rsidRPr="002B57A8">
        <w:rPr>
          <w:rFonts w:ascii="Arial" w:hAnsi="Arial" w:cs="Arial"/>
          <w:sz w:val="24"/>
          <w:szCs w:val="24"/>
        </w:rPr>
        <w:t>Programme</w:t>
      </w:r>
      <w:proofErr w:type="spellEnd"/>
      <w:r w:rsidRPr="002B57A8">
        <w:rPr>
          <w:rFonts w:ascii="Arial" w:hAnsi="Arial" w:cs="Arial"/>
          <w:sz w:val="24"/>
          <w:szCs w:val="24"/>
        </w:rPr>
        <w:t xml:space="preserve"> Management team on a quarterly basis.  </w:t>
      </w:r>
      <w:proofErr w:type="gramStart"/>
      <w:r w:rsidRPr="002B57A8">
        <w:rPr>
          <w:rFonts w:ascii="Arial" w:hAnsi="Arial" w:cs="Arial"/>
          <w:sz w:val="24"/>
          <w:szCs w:val="24"/>
        </w:rPr>
        <w:t xml:space="preserve">Each claim will be checked for expenditure eligibility by the </w:t>
      </w:r>
      <w:proofErr w:type="spellStart"/>
      <w:r w:rsidR="00917CC5" w:rsidRPr="002B57A8">
        <w:rPr>
          <w:rFonts w:ascii="Arial" w:hAnsi="Arial" w:cs="Arial"/>
          <w:sz w:val="24"/>
          <w:szCs w:val="24"/>
        </w:rPr>
        <w:t>Tilbury</w:t>
      </w:r>
      <w:proofErr w:type="spellEnd"/>
      <w:r w:rsidR="00917CC5" w:rsidRPr="002B57A8">
        <w:rPr>
          <w:rFonts w:ascii="Arial" w:hAnsi="Arial" w:cs="Arial"/>
          <w:sz w:val="24"/>
          <w:szCs w:val="24"/>
        </w:rPr>
        <w:t xml:space="preserve"> </w:t>
      </w:r>
      <w:r w:rsidR="00695FE9">
        <w:rPr>
          <w:rFonts w:ascii="Arial" w:hAnsi="Arial" w:cs="Arial"/>
          <w:sz w:val="24"/>
          <w:szCs w:val="24"/>
        </w:rPr>
        <w:t xml:space="preserve">CLLD </w:t>
      </w:r>
      <w:r w:rsidR="00FF4DF2">
        <w:rPr>
          <w:rFonts w:ascii="Arial" w:hAnsi="Arial" w:cs="Arial"/>
          <w:sz w:val="24"/>
          <w:szCs w:val="24"/>
        </w:rPr>
        <w:t xml:space="preserve">Monitoring &amp; </w:t>
      </w:r>
      <w:r w:rsidR="00F94662" w:rsidRPr="002B57A8">
        <w:rPr>
          <w:rFonts w:ascii="Arial" w:hAnsi="Arial" w:cs="Arial"/>
          <w:sz w:val="24"/>
          <w:szCs w:val="24"/>
        </w:rPr>
        <w:t xml:space="preserve">Compliance Officer </w:t>
      </w:r>
      <w:r w:rsidRPr="002B57A8">
        <w:rPr>
          <w:rFonts w:ascii="Arial" w:hAnsi="Arial" w:cs="Arial"/>
          <w:sz w:val="24"/>
          <w:szCs w:val="24"/>
        </w:rPr>
        <w:t xml:space="preserve">against bank statements, </w:t>
      </w:r>
      <w:proofErr w:type="spellStart"/>
      <w:r w:rsidRPr="002B57A8">
        <w:rPr>
          <w:rFonts w:ascii="Arial" w:hAnsi="Arial" w:cs="Arial"/>
          <w:sz w:val="24"/>
          <w:szCs w:val="24"/>
        </w:rPr>
        <w:t>programme</w:t>
      </w:r>
      <w:proofErr w:type="spellEnd"/>
      <w:r w:rsidRPr="002B57A8">
        <w:rPr>
          <w:rFonts w:ascii="Arial" w:hAnsi="Arial" w:cs="Arial"/>
          <w:sz w:val="24"/>
          <w:szCs w:val="24"/>
        </w:rPr>
        <w:t xml:space="preserve"> delivery records and budget profiles</w:t>
      </w:r>
      <w:proofErr w:type="gramEnd"/>
      <w:r w:rsidRPr="002B57A8">
        <w:rPr>
          <w:rFonts w:ascii="Arial" w:hAnsi="Arial" w:cs="Arial"/>
          <w:sz w:val="24"/>
          <w:szCs w:val="24"/>
        </w:rPr>
        <w:t>, before being compiled into a central report that will form a central part of the project claim.</w:t>
      </w:r>
    </w:p>
    <w:p w14:paraId="2C55C782" w14:textId="77777777" w:rsidR="00DD0978" w:rsidRPr="002B57A8" w:rsidRDefault="00DD0978">
      <w:pPr>
        <w:pStyle w:val="PlainText"/>
        <w:jc w:val="both"/>
        <w:rPr>
          <w:rFonts w:ascii="Arial" w:hAnsi="Arial" w:cs="Arial"/>
          <w:sz w:val="24"/>
          <w:szCs w:val="24"/>
        </w:rPr>
      </w:pPr>
    </w:p>
    <w:p w14:paraId="71D39DAA" w14:textId="6C0B7467" w:rsidR="002E7F45" w:rsidRPr="002B57A8" w:rsidRDefault="002E7F45">
      <w:pPr>
        <w:pStyle w:val="PlainText"/>
        <w:jc w:val="both"/>
        <w:rPr>
          <w:rFonts w:ascii="Arial" w:hAnsi="Arial" w:cs="Arial"/>
          <w:sz w:val="24"/>
          <w:szCs w:val="24"/>
        </w:rPr>
      </w:pPr>
      <w:proofErr w:type="gramStart"/>
      <w:r w:rsidRPr="002B57A8">
        <w:rPr>
          <w:rFonts w:ascii="Arial" w:hAnsi="Arial" w:cs="Arial"/>
          <w:sz w:val="24"/>
          <w:szCs w:val="24"/>
        </w:rPr>
        <w:t>This inf</w:t>
      </w:r>
      <w:r w:rsidR="00164F65" w:rsidRPr="002B57A8">
        <w:rPr>
          <w:rFonts w:ascii="Arial" w:hAnsi="Arial" w:cs="Arial"/>
          <w:sz w:val="24"/>
          <w:szCs w:val="24"/>
        </w:rPr>
        <w:t>ormation will be</w:t>
      </w:r>
      <w:r w:rsidRPr="002B57A8">
        <w:rPr>
          <w:rFonts w:ascii="Arial" w:hAnsi="Arial" w:cs="Arial"/>
          <w:sz w:val="24"/>
          <w:szCs w:val="24"/>
        </w:rPr>
        <w:t xml:space="preserve"> checked against the reported expenditure budget, by the </w:t>
      </w:r>
      <w:proofErr w:type="spellStart"/>
      <w:r w:rsidR="00917CC5" w:rsidRPr="002B57A8">
        <w:rPr>
          <w:rFonts w:ascii="Arial" w:hAnsi="Arial" w:cs="Arial"/>
          <w:sz w:val="24"/>
          <w:szCs w:val="24"/>
        </w:rPr>
        <w:t>Tilbury</w:t>
      </w:r>
      <w:proofErr w:type="spellEnd"/>
      <w:r w:rsidR="00917CC5" w:rsidRPr="002B57A8">
        <w:rPr>
          <w:rFonts w:ascii="Arial" w:hAnsi="Arial" w:cs="Arial"/>
          <w:sz w:val="24"/>
          <w:szCs w:val="24"/>
        </w:rPr>
        <w:t xml:space="preserve"> </w:t>
      </w:r>
      <w:r w:rsidR="00695FE9">
        <w:rPr>
          <w:rFonts w:ascii="Arial" w:hAnsi="Arial" w:cs="Arial"/>
          <w:sz w:val="24"/>
          <w:szCs w:val="24"/>
        </w:rPr>
        <w:t xml:space="preserve">CLLD </w:t>
      </w:r>
      <w:r w:rsidR="00F94662" w:rsidRPr="002B57A8">
        <w:rPr>
          <w:rFonts w:ascii="Arial" w:hAnsi="Arial" w:cs="Arial"/>
          <w:sz w:val="24"/>
          <w:szCs w:val="24"/>
        </w:rPr>
        <w:t>Compliance officer</w:t>
      </w:r>
      <w:r w:rsidRPr="002B57A8">
        <w:rPr>
          <w:rFonts w:ascii="Arial" w:hAnsi="Arial" w:cs="Arial"/>
          <w:sz w:val="24"/>
          <w:szCs w:val="24"/>
        </w:rPr>
        <w:t xml:space="preserve"> and the </w:t>
      </w:r>
      <w:proofErr w:type="spellStart"/>
      <w:r w:rsidR="00917CC5" w:rsidRPr="002B57A8">
        <w:rPr>
          <w:rFonts w:ascii="Arial" w:hAnsi="Arial" w:cs="Arial"/>
          <w:sz w:val="24"/>
          <w:szCs w:val="24"/>
        </w:rPr>
        <w:t>Tilbury</w:t>
      </w:r>
      <w:proofErr w:type="spellEnd"/>
      <w:r w:rsidR="00917CC5" w:rsidRPr="002B57A8">
        <w:rPr>
          <w:rFonts w:ascii="Arial" w:hAnsi="Arial" w:cs="Arial"/>
          <w:sz w:val="24"/>
          <w:szCs w:val="24"/>
        </w:rPr>
        <w:t xml:space="preserve"> </w:t>
      </w:r>
      <w:r w:rsidR="00695FE9">
        <w:rPr>
          <w:rFonts w:ascii="Arial" w:hAnsi="Arial" w:cs="Arial"/>
          <w:sz w:val="24"/>
          <w:szCs w:val="24"/>
        </w:rPr>
        <w:t xml:space="preserve">CLLD </w:t>
      </w:r>
      <w:proofErr w:type="spellStart"/>
      <w:r w:rsidRPr="002B57A8">
        <w:rPr>
          <w:rFonts w:ascii="Arial" w:hAnsi="Arial" w:cs="Arial"/>
          <w:sz w:val="24"/>
          <w:szCs w:val="24"/>
        </w:rPr>
        <w:t>Programme</w:t>
      </w:r>
      <w:proofErr w:type="spellEnd"/>
      <w:r w:rsidRPr="002B57A8">
        <w:rPr>
          <w:rFonts w:ascii="Arial" w:hAnsi="Arial" w:cs="Arial"/>
          <w:sz w:val="24"/>
          <w:szCs w:val="24"/>
        </w:rPr>
        <w:t xml:space="preserve"> Manager</w:t>
      </w:r>
      <w:proofErr w:type="gramEnd"/>
      <w:r w:rsidRPr="002B57A8">
        <w:rPr>
          <w:rFonts w:ascii="Arial" w:hAnsi="Arial" w:cs="Arial"/>
          <w:sz w:val="24"/>
          <w:szCs w:val="24"/>
        </w:rPr>
        <w:t>.</w:t>
      </w:r>
    </w:p>
    <w:p w14:paraId="5E5481FC" w14:textId="77777777" w:rsidR="002E7F45" w:rsidRPr="002B57A8" w:rsidRDefault="002E7F45">
      <w:pPr>
        <w:pStyle w:val="PlainText"/>
        <w:jc w:val="both"/>
        <w:rPr>
          <w:rFonts w:ascii="Arial" w:hAnsi="Arial" w:cs="Arial"/>
          <w:sz w:val="28"/>
          <w:szCs w:val="24"/>
        </w:rPr>
      </w:pPr>
    </w:p>
    <w:p w14:paraId="6B0B8ADE" w14:textId="55066C94" w:rsidR="00204284" w:rsidRPr="002B57A8" w:rsidRDefault="00B07D55">
      <w:pPr>
        <w:pStyle w:val="Header"/>
        <w:jc w:val="both"/>
        <w:rPr>
          <w:rFonts w:ascii="Arial" w:eastAsia="Calibri" w:hAnsi="Arial" w:cs="Arial"/>
          <w:sz w:val="24"/>
          <w:szCs w:val="24"/>
          <w:lang w:val="en-US"/>
        </w:rPr>
      </w:pPr>
      <w:r w:rsidRPr="002B57A8">
        <w:rPr>
          <w:rFonts w:ascii="Arial" w:eastAsia="Calibri" w:hAnsi="Arial" w:cs="Arial"/>
          <w:sz w:val="24"/>
          <w:szCs w:val="24"/>
          <w:lang w:val="en-US"/>
        </w:rPr>
        <w:t xml:space="preserve">Project and claim start and end dates will be carefully monitored and communicated to ensure that no expenditure outside the </w:t>
      </w:r>
      <w:proofErr w:type="spellStart"/>
      <w:r w:rsidRPr="002B57A8">
        <w:rPr>
          <w:rFonts w:ascii="Arial" w:eastAsia="Calibri" w:hAnsi="Arial" w:cs="Arial"/>
          <w:sz w:val="24"/>
          <w:szCs w:val="24"/>
          <w:lang w:val="en-US"/>
        </w:rPr>
        <w:t>programme</w:t>
      </w:r>
      <w:proofErr w:type="spellEnd"/>
      <w:r w:rsidRPr="002B57A8">
        <w:rPr>
          <w:rFonts w:ascii="Arial" w:eastAsia="Calibri" w:hAnsi="Arial" w:cs="Arial"/>
          <w:sz w:val="24"/>
          <w:szCs w:val="24"/>
          <w:lang w:val="en-US"/>
        </w:rPr>
        <w:t xml:space="preserve"> timeframe is submitted</w:t>
      </w:r>
      <w:r w:rsidR="00FF4DF2">
        <w:rPr>
          <w:rFonts w:ascii="Arial" w:eastAsia="Calibri" w:hAnsi="Arial" w:cs="Arial"/>
          <w:sz w:val="24"/>
          <w:szCs w:val="24"/>
          <w:lang w:val="en-US"/>
        </w:rPr>
        <w:t>.</w:t>
      </w:r>
    </w:p>
    <w:p w14:paraId="34DB5D30" w14:textId="77777777" w:rsidR="00B07D55" w:rsidRPr="002B57A8" w:rsidRDefault="00B07D55">
      <w:pPr>
        <w:pStyle w:val="Header"/>
        <w:jc w:val="both"/>
        <w:rPr>
          <w:rFonts w:ascii="Arial" w:hAnsi="Arial" w:cs="Arial"/>
          <w:sz w:val="21"/>
          <w:lang w:val="en-US"/>
        </w:rPr>
      </w:pPr>
    </w:p>
    <w:p w14:paraId="5E92BBB3" w14:textId="04DD0E34" w:rsidR="002E7F45" w:rsidRPr="002B57A8" w:rsidRDefault="00545C9C" w:rsidP="00FF4DF2">
      <w:pPr>
        <w:pStyle w:val="Header"/>
        <w:rPr>
          <w:rFonts w:ascii="Arial" w:eastAsia="Calibri" w:hAnsi="Arial" w:cs="Arial"/>
          <w:sz w:val="24"/>
          <w:szCs w:val="24"/>
          <w:lang w:val="en-US"/>
        </w:rPr>
      </w:pPr>
      <w:r w:rsidRPr="002B57A8">
        <w:rPr>
          <w:rFonts w:ascii="Arial" w:eastAsia="Calibri" w:hAnsi="Arial" w:cs="Arial"/>
          <w:sz w:val="24"/>
          <w:szCs w:val="24"/>
          <w:lang w:val="en-US"/>
        </w:rPr>
        <w:t xml:space="preserve">The defrayal evidence </w:t>
      </w:r>
      <w:r w:rsidR="00F94662" w:rsidRPr="002B57A8">
        <w:rPr>
          <w:rFonts w:ascii="Arial" w:eastAsia="Calibri" w:hAnsi="Arial" w:cs="Arial"/>
          <w:sz w:val="24"/>
          <w:szCs w:val="24"/>
          <w:lang w:val="en-US"/>
        </w:rPr>
        <w:t>submitted from</w:t>
      </w:r>
      <w:r w:rsidRPr="002B57A8">
        <w:rPr>
          <w:rFonts w:ascii="Arial" w:eastAsia="Calibri" w:hAnsi="Arial" w:cs="Arial"/>
          <w:sz w:val="24"/>
          <w:szCs w:val="24"/>
          <w:lang w:val="en-US"/>
        </w:rPr>
        <w:t xml:space="preserve">  each  </w:t>
      </w:r>
      <w:r w:rsidR="002E7F45" w:rsidRPr="002B57A8">
        <w:rPr>
          <w:rFonts w:ascii="Arial" w:eastAsia="Calibri" w:hAnsi="Arial" w:cs="Arial"/>
          <w:sz w:val="24"/>
          <w:szCs w:val="24"/>
          <w:lang w:val="en-US"/>
        </w:rPr>
        <w:t>grant holder</w:t>
      </w:r>
      <w:r w:rsidRPr="002B57A8">
        <w:rPr>
          <w:rFonts w:ascii="Arial" w:eastAsia="Calibri" w:hAnsi="Arial" w:cs="Arial"/>
          <w:sz w:val="24"/>
          <w:szCs w:val="24"/>
          <w:lang w:val="en-US"/>
        </w:rPr>
        <w:t xml:space="preserve">  will</w:t>
      </w:r>
      <w:r w:rsidR="00C24F84" w:rsidRPr="002B57A8">
        <w:rPr>
          <w:rFonts w:ascii="Arial" w:eastAsia="Calibri" w:hAnsi="Arial" w:cs="Arial"/>
          <w:sz w:val="24"/>
          <w:szCs w:val="24"/>
          <w:lang w:val="en-US"/>
        </w:rPr>
        <w:t xml:space="preserve">  be  collated  onto  a  Grant </w:t>
      </w:r>
      <w:r w:rsidRPr="002B57A8">
        <w:rPr>
          <w:rFonts w:ascii="Arial" w:eastAsia="Calibri" w:hAnsi="Arial" w:cs="Arial"/>
          <w:sz w:val="24"/>
          <w:szCs w:val="24"/>
          <w:lang w:val="en-US"/>
        </w:rPr>
        <w:t xml:space="preserve">Claim Schedule  </w:t>
      </w:r>
      <w:r w:rsidR="00C24F84" w:rsidRPr="002B57A8">
        <w:rPr>
          <w:rFonts w:ascii="Arial" w:eastAsia="Calibri" w:hAnsi="Arial" w:cs="Arial"/>
          <w:sz w:val="24"/>
          <w:szCs w:val="24"/>
          <w:lang w:val="en-US"/>
        </w:rPr>
        <w:t>and signed off by the</w:t>
      </w:r>
      <w:r w:rsidRPr="002B57A8">
        <w:rPr>
          <w:rFonts w:ascii="Arial" w:eastAsia="Calibri" w:hAnsi="Arial" w:cs="Arial"/>
          <w:sz w:val="24"/>
          <w:szCs w:val="24"/>
          <w:lang w:val="en-US"/>
        </w:rPr>
        <w:t xml:space="preserve"> </w:t>
      </w:r>
      <w:r w:rsidR="002E7F45" w:rsidRPr="002B57A8">
        <w:rPr>
          <w:rFonts w:ascii="Arial" w:eastAsia="Calibri" w:hAnsi="Arial" w:cs="Arial"/>
          <w:sz w:val="24"/>
          <w:szCs w:val="24"/>
          <w:lang w:val="en-US"/>
        </w:rPr>
        <w:t>grant holder</w:t>
      </w:r>
      <w:r w:rsidR="00C24F84" w:rsidRPr="002B57A8">
        <w:rPr>
          <w:rFonts w:ascii="Arial" w:eastAsia="Calibri" w:hAnsi="Arial" w:cs="Arial"/>
          <w:sz w:val="24"/>
          <w:szCs w:val="24"/>
          <w:lang w:val="en-US"/>
        </w:rPr>
        <w:t xml:space="preserve">, the </w:t>
      </w:r>
      <w:r w:rsidRPr="002B57A8">
        <w:rPr>
          <w:rFonts w:ascii="Arial" w:eastAsia="Calibri" w:hAnsi="Arial" w:cs="Arial"/>
          <w:sz w:val="24"/>
          <w:szCs w:val="24"/>
          <w:lang w:val="en-US"/>
        </w:rPr>
        <w:t xml:space="preserve">Project </w:t>
      </w:r>
      <w:r w:rsidR="002E7F45" w:rsidRPr="002B57A8">
        <w:rPr>
          <w:rFonts w:ascii="Arial" w:eastAsia="Calibri" w:hAnsi="Arial" w:cs="Arial"/>
          <w:sz w:val="24"/>
          <w:szCs w:val="24"/>
          <w:lang w:val="en-US"/>
        </w:rPr>
        <w:t>Manager</w:t>
      </w:r>
      <w:r w:rsidR="00C24F84" w:rsidRPr="002B57A8">
        <w:rPr>
          <w:rFonts w:ascii="Arial" w:eastAsia="Calibri" w:hAnsi="Arial" w:cs="Arial"/>
          <w:sz w:val="24"/>
          <w:szCs w:val="24"/>
          <w:lang w:val="en-US"/>
        </w:rPr>
        <w:t xml:space="preserve"> </w:t>
      </w:r>
      <w:r w:rsidRPr="002B57A8">
        <w:rPr>
          <w:rFonts w:ascii="Arial" w:eastAsia="Calibri" w:hAnsi="Arial" w:cs="Arial"/>
          <w:sz w:val="24"/>
          <w:szCs w:val="24"/>
          <w:lang w:val="en-US"/>
        </w:rPr>
        <w:t xml:space="preserve">and countersigned by the </w:t>
      </w:r>
      <w:r w:rsidR="0097669F" w:rsidRPr="002B57A8">
        <w:rPr>
          <w:rFonts w:ascii="Arial" w:eastAsia="Calibri" w:hAnsi="Arial" w:cs="Arial"/>
          <w:sz w:val="24"/>
          <w:szCs w:val="24"/>
          <w:lang w:val="en-US"/>
        </w:rPr>
        <w:t xml:space="preserve">Strategic </w:t>
      </w:r>
      <w:r w:rsidR="00FF4DF2">
        <w:rPr>
          <w:rFonts w:ascii="Arial" w:eastAsia="Calibri" w:hAnsi="Arial" w:cs="Arial"/>
          <w:sz w:val="24"/>
          <w:szCs w:val="24"/>
          <w:lang w:val="en-US"/>
        </w:rPr>
        <w:t>Lead -</w:t>
      </w:r>
      <w:r w:rsidR="002E7F45" w:rsidRPr="002B57A8">
        <w:rPr>
          <w:rFonts w:ascii="Arial" w:eastAsia="Calibri" w:hAnsi="Arial" w:cs="Arial"/>
          <w:sz w:val="24"/>
          <w:szCs w:val="24"/>
          <w:lang w:val="en-US"/>
        </w:rPr>
        <w:t xml:space="preserve"> </w:t>
      </w:r>
      <w:r w:rsidR="00164F65" w:rsidRPr="002B57A8">
        <w:rPr>
          <w:rFonts w:ascii="Arial" w:eastAsia="Calibri" w:hAnsi="Arial" w:cs="Arial"/>
          <w:sz w:val="24"/>
          <w:szCs w:val="24"/>
          <w:lang w:val="en-US"/>
        </w:rPr>
        <w:t>E</w:t>
      </w:r>
      <w:r w:rsidR="002E7F45" w:rsidRPr="002B57A8">
        <w:rPr>
          <w:rFonts w:ascii="Arial" w:eastAsia="Calibri" w:hAnsi="Arial" w:cs="Arial"/>
          <w:sz w:val="24"/>
          <w:szCs w:val="24"/>
          <w:lang w:val="en-US"/>
        </w:rPr>
        <w:t>conomic Development</w:t>
      </w:r>
      <w:r w:rsidRPr="002B57A8">
        <w:rPr>
          <w:rFonts w:ascii="Arial" w:eastAsia="Calibri" w:hAnsi="Arial" w:cs="Arial"/>
          <w:sz w:val="24"/>
          <w:szCs w:val="24"/>
          <w:lang w:val="en-US"/>
        </w:rPr>
        <w:t xml:space="preserve">. </w:t>
      </w:r>
    </w:p>
    <w:p w14:paraId="7796F77B" w14:textId="48857F37" w:rsidR="00545C9C" w:rsidRPr="002B57A8" w:rsidRDefault="00545C9C" w:rsidP="00FF4DF2">
      <w:pPr>
        <w:pStyle w:val="Header"/>
        <w:rPr>
          <w:rFonts w:ascii="Arial" w:eastAsia="Calibri" w:hAnsi="Arial" w:cs="Arial"/>
          <w:sz w:val="24"/>
          <w:szCs w:val="24"/>
          <w:lang w:val="en-US"/>
        </w:rPr>
      </w:pPr>
      <w:r w:rsidRPr="002B57A8">
        <w:rPr>
          <w:rFonts w:ascii="Arial" w:eastAsia="Calibri" w:hAnsi="Arial" w:cs="Arial"/>
          <w:sz w:val="24"/>
          <w:szCs w:val="24"/>
          <w:lang w:val="en-US"/>
        </w:rPr>
        <w:t xml:space="preserve">Once approved, the </w:t>
      </w:r>
      <w:r w:rsidR="00125283" w:rsidRPr="002B57A8">
        <w:rPr>
          <w:rFonts w:ascii="Arial" w:eastAsia="Calibri" w:hAnsi="Arial" w:cs="Arial"/>
          <w:sz w:val="24"/>
          <w:szCs w:val="24"/>
          <w:lang w:val="en-US"/>
        </w:rPr>
        <w:t>dedicate</w:t>
      </w:r>
      <w:r w:rsidR="0097669F" w:rsidRPr="002B57A8">
        <w:rPr>
          <w:rFonts w:ascii="Arial" w:eastAsia="Calibri" w:hAnsi="Arial" w:cs="Arial"/>
          <w:sz w:val="24"/>
          <w:szCs w:val="24"/>
          <w:lang w:val="en-US"/>
        </w:rPr>
        <w:t>d</w:t>
      </w:r>
      <w:r w:rsidR="00125283" w:rsidRPr="002B57A8">
        <w:rPr>
          <w:rFonts w:ascii="Arial" w:eastAsia="Calibri" w:hAnsi="Arial" w:cs="Arial"/>
          <w:sz w:val="24"/>
          <w:szCs w:val="24"/>
          <w:lang w:val="en-US"/>
        </w:rPr>
        <w:t xml:space="preserve"> </w:t>
      </w:r>
      <w:r w:rsidR="002E7F45" w:rsidRPr="002B57A8">
        <w:rPr>
          <w:rFonts w:ascii="Arial" w:eastAsia="Calibri" w:hAnsi="Arial" w:cs="Arial"/>
          <w:sz w:val="24"/>
          <w:szCs w:val="24"/>
          <w:lang w:val="en-US"/>
        </w:rPr>
        <w:t>finance</w:t>
      </w:r>
      <w:r w:rsidRPr="002B57A8">
        <w:rPr>
          <w:rFonts w:ascii="Arial" w:eastAsia="Calibri" w:hAnsi="Arial" w:cs="Arial"/>
          <w:sz w:val="24"/>
          <w:szCs w:val="24"/>
          <w:lang w:val="en-US"/>
        </w:rPr>
        <w:t xml:space="preserve"> </w:t>
      </w:r>
      <w:r w:rsidR="00125283" w:rsidRPr="002B57A8">
        <w:rPr>
          <w:rFonts w:ascii="Arial" w:eastAsia="Calibri" w:hAnsi="Arial" w:cs="Arial"/>
          <w:sz w:val="24"/>
          <w:szCs w:val="24"/>
          <w:lang w:val="en-US"/>
        </w:rPr>
        <w:t xml:space="preserve">officer for the </w:t>
      </w:r>
      <w:proofErr w:type="spellStart"/>
      <w:r w:rsidR="00917CC5" w:rsidRPr="002B57A8">
        <w:rPr>
          <w:rFonts w:ascii="Arial" w:eastAsia="Calibri" w:hAnsi="Arial" w:cs="Arial"/>
          <w:sz w:val="24"/>
          <w:szCs w:val="24"/>
          <w:lang w:val="en-US"/>
        </w:rPr>
        <w:t>Tilbury</w:t>
      </w:r>
      <w:proofErr w:type="spellEnd"/>
      <w:r w:rsidR="00917CC5" w:rsidRPr="002B57A8">
        <w:rPr>
          <w:rFonts w:ascii="Arial" w:eastAsia="Calibri" w:hAnsi="Arial" w:cs="Arial"/>
          <w:sz w:val="24"/>
          <w:szCs w:val="24"/>
          <w:lang w:val="en-US"/>
        </w:rPr>
        <w:t xml:space="preserve"> </w:t>
      </w:r>
      <w:r w:rsidR="00695FE9">
        <w:rPr>
          <w:rFonts w:ascii="Arial" w:eastAsia="Calibri" w:hAnsi="Arial" w:cs="Arial"/>
          <w:sz w:val="24"/>
          <w:szCs w:val="24"/>
          <w:lang w:val="en-US"/>
        </w:rPr>
        <w:t xml:space="preserve">CLLD </w:t>
      </w:r>
      <w:proofErr w:type="spellStart"/>
      <w:r w:rsidR="00125283" w:rsidRPr="002B57A8">
        <w:rPr>
          <w:rFonts w:ascii="Arial" w:eastAsia="Calibri" w:hAnsi="Arial" w:cs="Arial"/>
          <w:sz w:val="24"/>
          <w:szCs w:val="24"/>
          <w:lang w:val="en-US"/>
        </w:rPr>
        <w:t>programme</w:t>
      </w:r>
      <w:proofErr w:type="spellEnd"/>
      <w:r w:rsidR="00125283" w:rsidRPr="002B57A8">
        <w:rPr>
          <w:rFonts w:ascii="Arial" w:eastAsia="Calibri" w:hAnsi="Arial" w:cs="Arial"/>
          <w:sz w:val="24"/>
          <w:szCs w:val="24"/>
          <w:lang w:val="en-US"/>
        </w:rPr>
        <w:t xml:space="preserve"> at </w:t>
      </w:r>
      <w:proofErr w:type="spellStart"/>
      <w:r w:rsidR="005C5A74" w:rsidRPr="002B57A8">
        <w:rPr>
          <w:rFonts w:ascii="Arial" w:eastAsia="Calibri" w:hAnsi="Arial" w:cs="Arial"/>
          <w:sz w:val="24"/>
          <w:szCs w:val="24"/>
          <w:lang w:val="en-US"/>
        </w:rPr>
        <w:t>Thurrock</w:t>
      </w:r>
      <w:proofErr w:type="spellEnd"/>
      <w:r w:rsidR="005C5A74" w:rsidRPr="002B57A8">
        <w:rPr>
          <w:rFonts w:ascii="Arial" w:eastAsia="Calibri" w:hAnsi="Arial" w:cs="Arial"/>
          <w:sz w:val="24"/>
          <w:szCs w:val="24"/>
          <w:lang w:val="en-US"/>
        </w:rPr>
        <w:t xml:space="preserve"> Borough</w:t>
      </w:r>
      <w:r w:rsidR="00125283" w:rsidRPr="002B57A8">
        <w:rPr>
          <w:rFonts w:ascii="Arial" w:eastAsia="Calibri" w:hAnsi="Arial" w:cs="Arial"/>
          <w:sz w:val="24"/>
          <w:szCs w:val="24"/>
          <w:lang w:val="en-US"/>
        </w:rPr>
        <w:t xml:space="preserve"> Council</w:t>
      </w:r>
      <w:r w:rsidRPr="002B57A8">
        <w:rPr>
          <w:rFonts w:ascii="Arial" w:eastAsia="Calibri" w:hAnsi="Arial" w:cs="Arial"/>
          <w:sz w:val="24"/>
          <w:szCs w:val="24"/>
          <w:lang w:val="en-US"/>
        </w:rPr>
        <w:t xml:space="preserve"> will process the information into an </w:t>
      </w:r>
      <w:proofErr w:type="gramStart"/>
      <w:r w:rsidRPr="002B57A8">
        <w:rPr>
          <w:rFonts w:ascii="Arial" w:eastAsia="Calibri" w:hAnsi="Arial" w:cs="Arial"/>
          <w:sz w:val="24"/>
          <w:szCs w:val="24"/>
          <w:lang w:val="en-US"/>
        </w:rPr>
        <w:t>order which</w:t>
      </w:r>
      <w:proofErr w:type="gramEnd"/>
      <w:r w:rsidRPr="002B57A8">
        <w:rPr>
          <w:rFonts w:ascii="Arial" w:eastAsia="Calibri" w:hAnsi="Arial" w:cs="Arial"/>
          <w:sz w:val="24"/>
          <w:szCs w:val="24"/>
          <w:lang w:val="en-US"/>
        </w:rPr>
        <w:t xml:space="preserve"> the </w:t>
      </w:r>
      <w:r w:rsidR="00FF4DF2">
        <w:rPr>
          <w:rFonts w:ascii="Arial" w:eastAsia="Calibri" w:hAnsi="Arial" w:cs="Arial"/>
          <w:sz w:val="24"/>
          <w:szCs w:val="24"/>
          <w:lang w:val="en-US"/>
        </w:rPr>
        <w:t>a</w:t>
      </w:r>
      <w:r w:rsidRPr="002B57A8">
        <w:rPr>
          <w:rFonts w:ascii="Arial" w:eastAsia="Calibri" w:hAnsi="Arial" w:cs="Arial"/>
          <w:sz w:val="24"/>
          <w:szCs w:val="24"/>
          <w:lang w:val="en-US"/>
        </w:rPr>
        <w:t xml:space="preserve">ccounts </w:t>
      </w:r>
      <w:r w:rsidR="00FF4DF2">
        <w:rPr>
          <w:rFonts w:ascii="Arial" w:eastAsia="Calibri" w:hAnsi="Arial" w:cs="Arial"/>
          <w:sz w:val="24"/>
          <w:szCs w:val="24"/>
          <w:lang w:val="en-US"/>
        </w:rPr>
        <w:t>p</w:t>
      </w:r>
      <w:r w:rsidRPr="002B57A8">
        <w:rPr>
          <w:rFonts w:ascii="Arial" w:eastAsia="Calibri" w:hAnsi="Arial" w:cs="Arial"/>
          <w:sz w:val="24"/>
          <w:szCs w:val="24"/>
          <w:lang w:val="en-US"/>
        </w:rPr>
        <w:t xml:space="preserve">ayable team will then </w:t>
      </w:r>
      <w:r w:rsidR="002E7F45" w:rsidRPr="002B57A8">
        <w:rPr>
          <w:rFonts w:ascii="Arial" w:eastAsia="Calibri" w:hAnsi="Arial" w:cs="Arial"/>
          <w:sz w:val="24"/>
          <w:szCs w:val="24"/>
          <w:lang w:val="en-US"/>
        </w:rPr>
        <w:t xml:space="preserve">act on to pay the grant to the </w:t>
      </w:r>
      <w:r w:rsidRPr="002B57A8">
        <w:rPr>
          <w:rFonts w:ascii="Arial" w:eastAsia="Calibri" w:hAnsi="Arial" w:cs="Arial"/>
          <w:sz w:val="24"/>
          <w:szCs w:val="24"/>
          <w:lang w:val="en-US"/>
        </w:rPr>
        <w:t xml:space="preserve">recipient. </w:t>
      </w:r>
      <w:r w:rsidR="00FF4DF2">
        <w:rPr>
          <w:rFonts w:ascii="Arial" w:eastAsia="Calibri" w:hAnsi="Arial" w:cs="Arial"/>
          <w:sz w:val="24"/>
          <w:szCs w:val="24"/>
          <w:lang w:val="en-US"/>
        </w:rPr>
        <w:t xml:space="preserve"> </w:t>
      </w:r>
      <w:r w:rsidRPr="002B57A8">
        <w:rPr>
          <w:rFonts w:ascii="Arial" w:eastAsia="Calibri" w:hAnsi="Arial" w:cs="Arial"/>
          <w:sz w:val="24"/>
          <w:szCs w:val="24"/>
          <w:lang w:val="en-US"/>
        </w:rPr>
        <w:t xml:space="preserve">The order </w:t>
      </w:r>
      <w:proofErr w:type="gramStart"/>
      <w:r w:rsidRPr="002B57A8">
        <w:rPr>
          <w:rFonts w:ascii="Arial" w:eastAsia="Calibri" w:hAnsi="Arial" w:cs="Arial"/>
          <w:sz w:val="24"/>
          <w:szCs w:val="24"/>
          <w:lang w:val="en-US"/>
        </w:rPr>
        <w:t xml:space="preserve">will be downloaded and stored alongside the </w:t>
      </w:r>
      <w:r w:rsidR="00FF4DF2">
        <w:rPr>
          <w:rFonts w:ascii="Arial" w:eastAsia="Calibri" w:hAnsi="Arial" w:cs="Arial"/>
          <w:sz w:val="24"/>
          <w:szCs w:val="24"/>
          <w:lang w:val="en-US"/>
        </w:rPr>
        <w:t>g</w:t>
      </w:r>
      <w:r w:rsidRPr="002B57A8">
        <w:rPr>
          <w:rFonts w:ascii="Arial" w:eastAsia="Calibri" w:hAnsi="Arial" w:cs="Arial"/>
          <w:sz w:val="24"/>
          <w:szCs w:val="24"/>
          <w:lang w:val="en-US"/>
        </w:rPr>
        <w:t xml:space="preserve">rant </w:t>
      </w:r>
      <w:r w:rsidR="00FF4DF2">
        <w:rPr>
          <w:rFonts w:ascii="Arial" w:eastAsia="Calibri" w:hAnsi="Arial" w:cs="Arial"/>
          <w:sz w:val="24"/>
          <w:szCs w:val="24"/>
          <w:lang w:val="en-US"/>
        </w:rPr>
        <w:t>c</w:t>
      </w:r>
      <w:r w:rsidRPr="002B57A8">
        <w:rPr>
          <w:rFonts w:ascii="Arial" w:eastAsia="Calibri" w:hAnsi="Arial" w:cs="Arial"/>
          <w:sz w:val="24"/>
          <w:szCs w:val="24"/>
          <w:lang w:val="en-US"/>
        </w:rPr>
        <w:t xml:space="preserve">laim </w:t>
      </w:r>
      <w:r w:rsidR="00FF4DF2">
        <w:rPr>
          <w:rFonts w:ascii="Arial" w:eastAsia="Calibri" w:hAnsi="Arial" w:cs="Arial"/>
          <w:sz w:val="24"/>
          <w:szCs w:val="24"/>
          <w:lang w:val="en-US"/>
        </w:rPr>
        <w:t>s</w:t>
      </w:r>
      <w:r w:rsidRPr="002B57A8">
        <w:rPr>
          <w:rFonts w:ascii="Arial" w:eastAsia="Calibri" w:hAnsi="Arial" w:cs="Arial"/>
          <w:sz w:val="24"/>
          <w:szCs w:val="24"/>
          <w:lang w:val="en-US"/>
        </w:rPr>
        <w:t>chedule t</w:t>
      </w:r>
      <w:r w:rsidR="002E7F45" w:rsidRPr="002B57A8">
        <w:rPr>
          <w:rFonts w:ascii="Arial" w:eastAsia="Calibri" w:hAnsi="Arial" w:cs="Arial"/>
          <w:sz w:val="24"/>
          <w:szCs w:val="24"/>
          <w:lang w:val="en-US"/>
        </w:rPr>
        <w:t>o form part of the claim to the managing authority</w:t>
      </w:r>
      <w:proofErr w:type="gramEnd"/>
      <w:r w:rsidRPr="002B57A8">
        <w:rPr>
          <w:rFonts w:ascii="Arial" w:eastAsia="Calibri" w:hAnsi="Arial" w:cs="Arial"/>
          <w:sz w:val="24"/>
          <w:szCs w:val="24"/>
          <w:lang w:val="en-US"/>
        </w:rPr>
        <w:t xml:space="preserve">. </w:t>
      </w:r>
    </w:p>
    <w:p w14:paraId="75A1167A" w14:textId="77777777" w:rsidR="00FA6E9D" w:rsidRPr="002B57A8" w:rsidRDefault="00545C9C">
      <w:pPr>
        <w:pStyle w:val="Header"/>
        <w:jc w:val="both"/>
        <w:rPr>
          <w:rFonts w:ascii="Arial" w:hAnsi="Arial" w:cs="Arial"/>
          <w:sz w:val="24"/>
        </w:rPr>
      </w:pPr>
      <w:r w:rsidRPr="002B57A8">
        <w:rPr>
          <w:rFonts w:ascii="Arial" w:hAnsi="Arial" w:cs="Arial"/>
          <w:sz w:val="24"/>
        </w:rPr>
        <w:t xml:space="preserve"> </w:t>
      </w:r>
    </w:p>
    <w:p w14:paraId="3FE83CA2" w14:textId="77777777" w:rsidR="00545C9C" w:rsidRPr="002B57A8" w:rsidRDefault="00FA6E9D" w:rsidP="00FF4DF2">
      <w:pPr>
        <w:pStyle w:val="Header"/>
        <w:rPr>
          <w:rFonts w:ascii="Arial" w:hAnsi="Arial" w:cs="Arial"/>
          <w:sz w:val="24"/>
        </w:rPr>
      </w:pPr>
      <w:r w:rsidRPr="002B57A8">
        <w:rPr>
          <w:rFonts w:ascii="Arial" w:hAnsi="Arial" w:cs="Arial"/>
          <w:sz w:val="24"/>
        </w:rPr>
        <w:t xml:space="preserve">Please note that in </w:t>
      </w:r>
      <w:r w:rsidR="009D13BA" w:rsidRPr="002B57A8">
        <w:rPr>
          <w:rFonts w:ascii="Arial" w:hAnsi="Arial" w:cs="Arial"/>
          <w:sz w:val="24"/>
        </w:rPr>
        <w:t>case of exceptional circumstances, Thurrock</w:t>
      </w:r>
      <w:r w:rsidRPr="002B57A8">
        <w:rPr>
          <w:rFonts w:ascii="Arial" w:hAnsi="Arial" w:cs="Arial"/>
          <w:sz w:val="24"/>
        </w:rPr>
        <w:t xml:space="preserve"> Council can agree for monthly claim submissions. However, this will increase the intensity of the administration required by the applicant.  </w:t>
      </w:r>
    </w:p>
    <w:p w14:paraId="4B6AE57F" w14:textId="77777777" w:rsidR="009D13BA" w:rsidRPr="002B57A8" w:rsidRDefault="009D13BA">
      <w:pPr>
        <w:pStyle w:val="Header"/>
        <w:jc w:val="both"/>
        <w:rPr>
          <w:rFonts w:ascii="Arial" w:hAnsi="Arial" w:cs="Arial"/>
          <w:sz w:val="24"/>
        </w:rPr>
      </w:pPr>
    </w:p>
    <w:p w14:paraId="5EF32063" w14:textId="1F67B743" w:rsidR="00125283" w:rsidRPr="002B57A8" w:rsidRDefault="003113C2" w:rsidP="00FF4DF2">
      <w:pPr>
        <w:pStyle w:val="Header"/>
        <w:rPr>
          <w:rFonts w:ascii="Arial" w:hAnsi="Arial" w:cs="Arial"/>
          <w:sz w:val="24"/>
        </w:rPr>
      </w:pPr>
      <w:r w:rsidRPr="002B57A8">
        <w:rPr>
          <w:rFonts w:ascii="Arial" w:hAnsi="Arial" w:cs="Arial"/>
          <w:sz w:val="24"/>
        </w:rPr>
        <w:t xml:space="preserve">Grant </w:t>
      </w:r>
      <w:r w:rsidR="00FF4DF2">
        <w:rPr>
          <w:rFonts w:ascii="Arial" w:hAnsi="Arial" w:cs="Arial"/>
          <w:sz w:val="24"/>
        </w:rPr>
        <w:t>h</w:t>
      </w:r>
      <w:r w:rsidRPr="002B57A8">
        <w:rPr>
          <w:rFonts w:ascii="Arial" w:hAnsi="Arial" w:cs="Arial"/>
          <w:sz w:val="24"/>
        </w:rPr>
        <w:t xml:space="preserve">olders </w:t>
      </w:r>
      <w:proofErr w:type="gramStart"/>
      <w:r w:rsidRPr="002B57A8">
        <w:rPr>
          <w:rFonts w:ascii="Arial" w:hAnsi="Arial" w:cs="Arial"/>
          <w:sz w:val="24"/>
        </w:rPr>
        <w:t>will be notified</w:t>
      </w:r>
      <w:proofErr w:type="gramEnd"/>
      <w:r w:rsidRPr="002B57A8">
        <w:rPr>
          <w:rFonts w:ascii="Arial" w:hAnsi="Arial" w:cs="Arial"/>
          <w:sz w:val="24"/>
        </w:rPr>
        <w:t xml:space="preserve"> of any claim items deemed ineligible by ESIF. These </w:t>
      </w:r>
      <w:proofErr w:type="gramStart"/>
      <w:r w:rsidRPr="002B57A8">
        <w:rPr>
          <w:rFonts w:ascii="Arial" w:hAnsi="Arial" w:cs="Arial"/>
          <w:sz w:val="24"/>
        </w:rPr>
        <w:t xml:space="preserve">will be </w:t>
      </w:r>
      <w:r w:rsidR="00FF4DF2">
        <w:rPr>
          <w:rFonts w:ascii="Arial" w:hAnsi="Arial" w:cs="Arial"/>
          <w:sz w:val="24"/>
        </w:rPr>
        <w:t>de</w:t>
      </w:r>
      <w:r w:rsidRPr="002B57A8">
        <w:rPr>
          <w:rFonts w:ascii="Arial" w:hAnsi="Arial" w:cs="Arial"/>
          <w:sz w:val="24"/>
        </w:rPr>
        <w:t>ducted</w:t>
      </w:r>
      <w:proofErr w:type="gramEnd"/>
      <w:r w:rsidRPr="002B57A8">
        <w:rPr>
          <w:rFonts w:ascii="Arial" w:hAnsi="Arial" w:cs="Arial"/>
          <w:sz w:val="24"/>
        </w:rPr>
        <w:t xml:space="preserve"> from </w:t>
      </w:r>
      <w:r w:rsidR="00CC3F72">
        <w:rPr>
          <w:rFonts w:ascii="Arial" w:hAnsi="Arial" w:cs="Arial"/>
          <w:sz w:val="24"/>
        </w:rPr>
        <w:t>future claims.</w:t>
      </w:r>
      <w:r w:rsidR="008C2328" w:rsidRPr="002B57A8">
        <w:rPr>
          <w:rFonts w:ascii="Arial" w:hAnsi="Arial" w:cs="Arial"/>
          <w:sz w:val="24"/>
        </w:rPr>
        <w:t xml:space="preserve"> If </w:t>
      </w:r>
      <w:r w:rsidR="00FF4DF2">
        <w:rPr>
          <w:rFonts w:ascii="Arial" w:hAnsi="Arial" w:cs="Arial"/>
          <w:sz w:val="24"/>
        </w:rPr>
        <w:t xml:space="preserve">required </w:t>
      </w:r>
      <w:r w:rsidR="000661DF">
        <w:rPr>
          <w:rFonts w:ascii="Arial" w:hAnsi="Arial" w:cs="Arial"/>
          <w:sz w:val="24"/>
        </w:rPr>
        <w:t>t</w:t>
      </w:r>
      <w:r w:rsidR="008F2537" w:rsidRPr="002B57A8">
        <w:rPr>
          <w:rFonts w:ascii="Arial" w:hAnsi="Arial" w:cs="Arial"/>
          <w:sz w:val="24"/>
        </w:rPr>
        <w:t xml:space="preserve">he </w:t>
      </w:r>
      <w:r w:rsidR="00FF4DF2">
        <w:rPr>
          <w:rFonts w:ascii="Arial" w:hAnsi="Arial" w:cs="Arial"/>
          <w:sz w:val="24"/>
        </w:rPr>
        <w:t>a</w:t>
      </w:r>
      <w:r w:rsidR="008F2537" w:rsidRPr="002B57A8">
        <w:rPr>
          <w:rFonts w:ascii="Arial" w:hAnsi="Arial" w:cs="Arial"/>
          <w:sz w:val="24"/>
        </w:rPr>
        <w:t xml:space="preserve">ccountable </w:t>
      </w:r>
      <w:r w:rsidR="00FF4DF2">
        <w:rPr>
          <w:rFonts w:ascii="Arial" w:hAnsi="Arial" w:cs="Arial"/>
          <w:sz w:val="24"/>
        </w:rPr>
        <w:t>b</w:t>
      </w:r>
      <w:r w:rsidR="008F2537" w:rsidRPr="002B57A8">
        <w:rPr>
          <w:rFonts w:ascii="Arial" w:hAnsi="Arial" w:cs="Arial"/>
          <w:sz w:val="24"/>
        </w:rPr>
        <w:t xml:space="preserve">ody will take action to reclaim payment from the </w:t>
      </w:r>
      <w:r w:rsidR="00FF4DF2">
        <w:rPr>
          <w:rFonts w:ascii="Arial" w:hAnsi="Arial" w:cs="Arial"/>
          <w:sz w:val="24"/>
        </w:rPr>
        <w:t>g</w:t>
      </w:r>
      <w:r w:rsidR="008F2537" w:rsidRPr="002B57A8">
        <w:rPr>
          <w:rFonts w:ascii="Arial" w:hAnsi="Arial" w:cs="Arial"/>
          <w:sz w:val="24"/>
        </w:rPr>
        <w:t xml:space="preserve">rant </w:t>
      </w:r>
      <w:r w:rsidR="00FF4DF2">
        <w:rPr>
          <w:rFonts w:ascii="Arial" w:hAnsi="Arial" w:cs="Arial"/>
          <w:sz w:val="24"/>
        </w:rPr>
        <w:t>h</w:t>
      </w:r>
      <w:r w:rsidR="008F2537" w:rsidRPr="002B57A8">
        <w:rPr>
          <w:rFonts w:ascii="Arial" w:hAnsi="Arial" w:cs="Arial"/>
          <w:sz w:val="24"/>
        </w:rPr>
        <w:t xml:space="preserve">older. </w:t>
      </w:r>
      <w:r w:rsidRPr="002B57A8">
        <w:rPr>
          <w:rFonts w:ascii="Arial" w:hAnsi="Arial" w:cs="Arial"/>
          <w:sz w:val="24"/>
        </w:rPr>
        <w:t xml:space="preserve"> </w:t>
      </w:r>
    </w:p>
    <w:p w14:paraId="302E5B58" w14:textId="77777777" w:rsidR="00164F65" w:rsidRDefault="00164F65" w:rsidP="00707589">
      <w:pPr>
        <w:pStyle w:val="Header"/>
      </w:pPr>
    </w:p>
    <w:p w14:paraId="7D730F97" w14:textId="76EFADB7" w:rsidR="00125283" w:rsidRDefault="00164F65" w:rsidP="00707589">
      <w:pPr>
        <w:pStyle w:val="Header"/>
        <w:rPr>
          <w:rFonts w:ascii="Arial" w:eastAsia="Calibri" w:hAnsi="Arial" w:cs="Arial"/>
          <w:sz w:val="24"/>
          <w:szCs w:val="24"/>
          <w:lang w:val="en-US"/>
        </w:rPr>
      </w:pPr>
      <w:r>
        <w:rPr>
          <w:rFonts w:ascii="Arial" w:hAnsi="Arial" w:cs="Arial"/>
          <w:b/>
          <w:sz w:val="24"/>
          <w:szCs w:val="24"/>
        </w:rPr>
        <w:t xml:space="preserve">Project </w:t>
      </w:r>
      <w:r w:rsidR="00FF4DF2">
        <w:rPr>
          <w:rFonts w:ascii="Arial" w:hAnsi="Arial" w:cs="Arial"/>
          <w:b/>
          <w:sz w:val="24"/>
          <w:szCs w:val="24"/>
        </w:rPr>
        <w:t>Grant Claim Process</w:t>
      </w:r>
    </w:p>
    <w:p w14:paraId="4229FEC7" w14:textId="77777777" w:rsidR="00125283" w:rsidRDefault="00125283" w:rsidP="00707589">
      <w:pPr>
        <w:pStyle w:val="Header"/>
        <w:rPr>
          <w:rFonts w:ascii="Arial" w:eastAsia="Calibri" w:hAnsi="Arial" w:cs="Arial"/>
          <w:sz w:val="24"/>
          <w:szCs w:val="24"/>
          <w:lang w:val="en-US"/>
        </w:rPr>
      </w:pPr>
    </w:p>
    <w:p w14:paraId="02A5C834" w14:textId="07D2265F" w:rsidR="00F565AA" w:rsidRPr="002B57A8" w:rsidRDefault="00545C9C" w:rsidP="00FF4DF2">
      <w:pPr>
        <w:pStyle w:val="Header"/>
        <w:rPr>
          <w:rFonts w:ascii="Arial" w:eastAsia="Calibri" w:hAnsi="Arial" w:cs="Arial"/>
          <w:sz w:val="24"/>
          <w:szCs w:val="24"/>
          <w:lang w:val="en-US"/>
        </w:rPr>
      </w:pPr>
      <w:r w:rsidRPr="002B57A8">
        <w:rPr>
          <w:rFonts w:ascii="Arial" w:eastAsia="Calibri" w:hAnsi="Arial" w:cs="Arial"/>
          <w:sz w:val="24"/>
          <w:szCs w:val="24"/>
          <w:lang w:val="en-US"/>
        </w:rPr>
        <w:t xml:space="preserve">The </w:t>
      </w:r>
      <w:proofErr w:type="spellStart"/>
      <w:r w:rsidR="00125283" w:rsidRPr="002B57A8">
        <w:rPr>
          <w:rFonts w:ascii="Arial" w:eastAsia="Calibri" w:hAnsi="Arial" w:cs="Arial"/>
          <w:sz w:val="24"/>
          <w:szCs w:val="24"/>
          <w:lang w:val="en-US"/>
        </w:rPr>
        <w:t>Programme</w:t>
      </w:r>
      <w:proofErr w:type="spellEnd"/>
      <w:r w:rsidR="00125283" w:rsidRPr="002B57A8">
        <w:rPr>
          <w:rFonts w:ascii="Arial" w:eastAsia="Calibri" w:hAnsi="Arial" w:cs="Arial"/>
          <w:sz w:val="24"/>
          <w:szCs w:val="24"/>
          <w:lang w:val="en-US"/>
        </w:rPr>
        <w:t xml:space="preserve"> Management team will </w:t>
      </w:r>
      <w:r w:rsidRPr="002B57A8">
        <w:rPr>
          <w:rFonts w:ascii="Arial" w:eastAsia="Calibri" w:hAnsi="Arial" w:cs="Arial"/>
          <w:sz w:val="24"/>
          <w:szCs w:val="24"/>
          <w:lang w:val="en-US"/>
        </w:rPr>
        <w:t xml:space="preserve">collate, on a quarterly basis, a submission to </w:t>
      </w:r>
      <w:r w:rsidR="00164F65" w:rsidRPr="002B57A8">
        <w:rPr>
          <w:rFonts w:ascii="Arial" w:eastAsia="Calibri" w:hAnsi="Arial" w:cs="Arial"/>
          <w:sz w:val="24"/>
          <w:szCs w:val="24"/>
          <w:lang w:val="en-US"/>
        </w:rPr>
        <w:t xml:space="preserve">the </w:t>
      </w:r>
      <w:r w:rsidR="00FF4DF2">
        <w:rPr>
          <w:rFonts w:ascii="Arial" w:eastAsia="Calibri" w:hAnsi="Arial" w:cs="Arial"/>
          <w:sz w:val="24"/>
          <w:szCs w:val="24"/>
          <w:lang w:val="en-US"/>
        </w:rPr>
        <w:t>M</w:t>
      </w:r>
      <w:r w:rsidR="00164F65" w:rsidRPr="002B57A8">
        <w:rPr>
          <w:rFonts w:ascii="Arial" w:eastAsia="Calibri" w:hAnsi="Arial" w:cs="Arial"/>
          <w:sz w:val="24"/>
          <w:szCs w:val="24"/>
          <w:lang w:val="en-US"/>
        </w:rPr>
        <w:t xml:space="preserve">anaging </w:t>
      </w:r>
      <w:r w:rsidR="00FF4DF2">
        <w:rPr>
          <w:rFonts w:ascii="Arial" w:eastAsia="Calibri" w:hAnsi="Arial" w:cs="Arial"/>
          <w:sz w:val="24"/>
          <w:szCs w:val="24"/>
          <w:lang w:val="en-US"/>
        </w:rPr>
        <w:t>Authority</w:t>
      </w:r>
      <w:r w:rsidRPr="002B57A8">
        <w:rPr>
          <w:rFonts w:ascii="Arial" w:eastAsia="Calibri" w:hAnsi="Arial" w:cs="Arial"/>
          <w:sz w:val="24"/>
          <w:szCs w:val="24"/>
          <w:lang w:val="en-US"/>
        </w:rPr>
        <w:t xml:space="preserve"> for grant claims that have been </w:t>
      </w:r>
      <w:proofErr w:type="spellStart"/>
      <w:r w:rsidRPr="002B57A8">
        <w:rPr>
          <w:rFonts w:ascii="Arial" w:eastAsia="Calibri" w:hAnsi="Arial" w:cs="Arial"/>
          <w:sz w:val="24"/>
          <w:szCs w:val="24"/>
          <w:lang w:val="en-US"/>
        </w:rPr>
        <w:t>authorised</w:t>
      </w:r>
      <w:proofErr w:type="spellEnd"/>
      <w:r w:rsidRPr="002B57A8">
        <w:rPr>
          <w:rFonts w:ascii="Arial" w:eastAsia="Calibri" w:hAnsi="Arial" w:cs="Arial"/>
          <w:sz w:val="24"/>
          <w:szCs w:val="24"/>
          <w:lang w:val="en-US"/>
        </w:rPr>
        <w:t xml:space="preserve"> and defrayed</w:t>
      </w:r>
      <w:r w:rsidR="00125283" w:rsidRPr="002B57A8">
        <w:rPr>
          <w:rFonts w:ascii="Arial" w:eastAsia="Calibri" w:hAnsi="Arial" w:cs="Arial"/>
          <w:sz w:val="24"/>
          <w:szCs w:val="24"/>
          <w:lang w:val="en-US"/>
        </w:rPr>
        <w:t xml:space="preserve"> on behalf of the </w:t>
      </w:r>
      <w:r w:rsidR="00FF4DF2">
        <w:rPr>
          <w:rFonts w:ascii="Arial" w:eastAsia="Calibri" w:hAnsi="Arial" w:cs="Arial"/>
          <w:sz w:val="24"/>
          <w:szCs w:val="24"/>
          <w:lang w:val="en-US"/>
        </w:rPr>
        <w:t>a</w:t>
      </w:r>
      <w:r w:rsidR="00125283" w:rsidRPr="002B57A8">
        <w:rPr>
          <w:rFonts w:ascii="Arial" w:eastAsia="Calibri" w:hAnsi="Arial" w:cs="Arial"/>
          <w:sz w:val="24"/>
          <w:szCs w:val="24"/>
          <w:lang w:val="en-US"/>
        </w:rPr>
        <w:t xml:space="preserve">ccountable </w:t>
      </w:r>
      <w:r w:rsidR="00FF4DF2">
        <w:rPr>
          <w:rFonts w:ascii="Arial" w:eastAsia="Calibri" w:hAnsi="Arial" w:cs="Arial"/>
          <w:sz w:val="24"/>
          <w:szCs w:val="24"/>
          <w:lang w:val="en-US"/>
        </w:rPr>
        <w:t>b</w:t>
      </w:r>
      <w:r w:rsidR="00125283" w:rsidRPr="002B57A8">
        <w:rPr>
          <w:rFonts w:ascii="Arial" w:eastAsia="Calibri" w:hAnsi="Arial" w:cs="Arial"/>
          <w:sz w:val="24"/>
          <w:szCs w:val="24"/>
          <w:lang w:val="en-US"/>
        </w:rPr>
        <w:t xml:space="preserve">ody, </w:t>
      </w:r>
      <w:proofErr w:type="spellStart"/>
      <w:r w:rsidR="005C5A74" w:rsidRPr="002B57A8">
        <w:rPr>
          <w:rFonts w:ascii="Arial" w:eastAsia="Calibri" w:hAnsi="Arial" w:cs="Arial"/>
          <w:sz w:val="24"/>
          <w:szCs w:val="24"/>
          <w:lang w:val="en-US"/>
        </w:rPr>
        <w:t>Thurrock</w:t>
      </w:r>
      <w:proofErr w:type="spellEnd"/>
      <w:r w:rsidR="005C5A74" w:rsidRPr="002B57A8">
        <w:rPr>
          <w:rFonts w:ascii="Arial" w:eastAsia="Calibri" w:hAnsi="Arial" w:cs="Arial"/>
          <w:sz w:val="24"/>
          <w:szCs w:val="24"/>
          <w:lang w:val="en-US"/>
        </w:rPr>
        <w:t xml:space="preserve"> Borough</w:t>
      </w:r>
      <w:r w:rsidR="00125283" w:rsidRPr="002B57A8">
        <w:rPr>
          <w:rFonts w:ascii="Arial" w:eastAsia="Calibri" w:hAnsi="Arial" w:cs="Arial"/>
          <w:sz w:val="24"/>
          <w:szCs w:val="24"/>
          <w:lang w:val="en-US"/>
        </w:rPr>
        <w:t xml:space="preserve"> Council</w:t>
      </w:r>
      <w:r w:rsidRPr="002B57A8">
        <w:rPr>
          <w:rFonts w:ascii="Arial" w:eastAsia="Calibri" w:hAnsi="Arial" w:cs="Arial"/>
          <w:sz w:val="24"/>
          <w:szCs w:val="24"/>
          <w:lang w:val="en-US"/>
        </w:rPr>
        <w:t>.</w:t>
      </w:r>
      <w:r w:rsidR="00125283" w:rsidRPr="002B57A8">
        <w:rPr>
          <w:rFonts w:ascii="Arial" w:eastAsia="Calibri" w:hAnsi="Arial" w:cs="Arial"/>
          <w:sz w:val="24"/>
          <w:szCs w:val="24"/>
          <w:lang w:val="en-US"/>
        </w:rPr>
        <w:t xml:space="preserve"> </w:t>
      </w:r>
      <w:r w:rsidRPr="002B57A8">
        <w:rPr>
          <w:rFonts w:ascii="Arial" w:eastAsia="Calibri" w:hAnsi="Arial" w:cs="Arial"/>
          <w:sz w:val="24"/>
          <w:szCs w:val="24"/>
          <w:lang w:val="en-US"/>
        </w:rPr>
        <w:t xml:space="preserve"> As invoices and defrayal data is received this information </w:t>
      </w:r>
      <w:proofErr w:type="gramStart"/>
      <w:r w:rsidRPr="002B57A8">
        <w:rPr>
          <w:rFonts w:ascii="Arial" w:eastAsia="Calibri" w:hAnsi="Arial" w:cs="Arial"/>
          <w:sz w:val="24"/>
          <w:szCs w:val="24"/>
          <w:lang w:val="en-US"/>
        </w:rPr>
        <w:t>will be updated</w:t>
      </w:r>
      <w:proofErr w:type="gramEnd"/>
      <w:r w:rsidRPr="002B57A8">
        <w:rPr>
          <w:rFonts w:ascii="Arial" w:eastAsia="Calibri" w:hAnsi="Arial" w:cs="Arial"/>
          <w:sz w:val="24"/>
          <w:szCs w:val="24"/>
          <w:lang w:val="en-US"/>
        </w:rPr>
        <w:t xml:space="preserve"> on the </w:t>
      </w:r>
      <w:r w:rsidR="00FF4DF2">
        <w:rPr>
          <w:rFonts w:ascii="Arial" w:eastAsia="Calibri" w:hAnsi="Arial" w:cs="Arial"/>
          <w:sz w:val="24"/>
          <w:szCs w:val="24"/>
          <w:lang w:val="en-US"/>
        </w:rPr>
        <w:t>g</w:t>
      </w:r>
      <w:r w:rsidRPr="002B57A8">
        <w:rPr>
          <w:rFonts w:ascii="Arial" w:eastAsia="Calibri" w:hAnsi="Arial" w:cs="Arial"/>
          <w:sz w:val="24"/>
          <w:szCs w:val="24"/>
          <w:lang w:val="en-US"/>
        </w:rPr>
        <w:t xml:space="preserve">rant element master database. </w:t>
      </w:r>
    </w:p>
    <w:p w14:paraId="2CFE1B5A" w14:textId="77777777" w:rsidR="00125283" w:rsidRPr="002B57A8" w:rsidRDefault="00125283" w:rsidP="00FE2FF9">
      <w:pPr>
        <w:pStyle w:val="Header"/>
        <w:jc w:val="both"/>
        <w:rPr>
          <w:rFonts w:ascii="Arial" w:eastAsia="Calibri" w:hAnsi="Arial" w:cs="Arial"/>
          <w:sz w:val="24"/>
          <w:szCs w:val="24"/>
          <w:lang w:val="en-US"/>
        </w:rPr>
      </w:pPr>
    </w:p>
    <w:p w14:paraId="2B6C28D6" w14:textId="7CB1DFC2" w:rsidR="00130BAE" w:rsidRPr="002B57A8" w:rsidRDefault="009D13BA" w:rsidP="00FF4DF2">
      <w:pPr>
        <w:pStyle w:val="Header"/>
        <w:rPr>
          <w:rFonts w:ascii="Arial" w:eastAsia="Calibri" w:hAnsi="Arial" w:cs="Arial"/>
          <w:sz w:val="24"/>
          <w:szCs w:val="24"/>
          <w:lang w:val="en-US"/>
        </w:rPr>
      </w:pPr>
      <w:proofErr w:type="spellStart"/>
      <w:r w:rsidRPr="002B57A8">
        <w:rPr>
          <w:rFonts w:ascii="Arial" w:eastAsia="Calibri" w:hAnsi="Arial" w:cs="Arial"/>
          <w:sz w:val="24"/>
          <w:szCs w:val="24"/>
          <w:lang w:val="en-US"/>
        </w:rPr>
        <w:t>Thurrock</w:t>
      </w:r>
      <w:proofErr w:type="spellEnd"/>
      <w:r w:rsidRPr="002B57A8">
        <w:rPr>
          <w:rFonts w:ascii="Arial" w:eastAsia="Calibri" w:hAnsi="Arial" w:cs="Arial"/>
          <w:sz w:val="24"/>
          <w:szCs w:val="24"/>
          <w:lang w:val="en-US"/>
        </w:rPr>
        <w:t xml:space="preserve"> </w:t>
      </w:r>
      <w:r w:rsidR="00FF4DF2">
        <w:rPr>
          <w:rFonts w:ascii="Arial" w:eastAsia="Calibri" w:hAnsi="Arial" w:cs="Arial"/>
          <w:sz w:val="24"/>
          <w:szCs w:val="24"/>
          <w:lang w:val="en-US"/>
        </w:rPr>
        <w:t>C</w:t>
      </w:r>
      <w:r w:rsidRPr="002B57A8">
        <w:rPr>
          <w:rFonts w:ascii="Arial" w:eastAsia="Calibri" w:hAnsi="Arial" w:cs="Arial"/>
          <w:sz w:val="24"/>
          <w:szCs w:val="24"/>
          <w:lang w:val="en-US"/>
        </w:rPr>
        <w:t xml:space="preserve">ouncil will check the information received by the grant holder before adding to the output and results database or the financial claim.  </w:t>
      </w:r>
      <w:proofErr w:type="spellStart"/>
      <w:r w:rsidRPr="002B57A8">
        <w:rPr>
          <w:rFonts w:ascii="Arial" w:eastAsia="Calibri" w:hAnsi="Arial" w:cs="Arial"/>
          <w:sz w:val="24"/>
          <w:szCs w:val="24"/>
          <w:lang w:val="en-US"/>
        </w:rPr>
        <w:t>Thurrock</w:t>
      </w:r>
      <w:proofErr w:type="spellEnd"/>
      <w:r w:rsidRPr="002B57A8">
        <w:rPr>
          <w:rFonts w:ascii="Arial" w:eastAsia="Calibri" w:hAnsi="Arial" w:cs="Arial"/>
          <w:sz w:val="24"/>
          <w:szCs w:val="24"/>
          <w:lang w:val="en-US"/>
        </w:rPr>
        <w:t xml:space="preserve"> Council acts as an advisory body but the responsibility for compliance ultimately lies with the grant holder. </w:t>
      </w:r>
    </w:p>
    <w:p w14:paraId="6F675BC0" w14:textId="77777777" w:rsidR="00130BAE" w:rsidRPr="002B57A8" w:rsidRDefault="00130BAE" w:rsidP="00FE2FF9">
      <w:pPr>
        <w:pStyle w:val="PlainText"/>
        <w:jc w:val="both"/>
        <w:rPr>
          <w:rFonts w:ascii="Arial" w:hAnsi="Arial" w:cs="Arial"/>
          <w:sz w:val="24"/>
          <w:szCs w:val="24"/>
        </w:rPr>
      </w:pPr>
    </w:p>
    <w:p w14:paraId="6B37D5ED" w14:textId="46233CA6" w:rsidR="00130BAE" w:rsidRPr="002B57A8" w:rsidRDefault="00130BAE" w:rsidP="00333CE7">
      <w:pPr>
        <w:pStyle w:val="PlainText"/>
        <w:rPr>
          <w:rFonts w:ascii="Arial" w:hAnsi="Arial" w:cs="Arial"/>
          <w:sz w:val="24"/>
          <w:szCs w:val="24"/>
        </w:rPr>
      </w:pPr>
      <w:r w:rsidRPr="002B57A8">
        <w:rPr>
          <w:rFonts w:ascii="Arial" w:hAnsi="Arial" w:cs="Arial"/>
          <w:sz w:val="24"/>
          <w:szCs w:val="24"/>
        </w:rPr>
        <w:t xml:space="preserve">The financial claims and data for each project will be stored in line with the </w:t>
      </w:r>
      <w:proofErr w:type="spellStart"/>
      <w:r w:rsidRPr="002B57A8">
        <w:rPr>
          <w:rFonts w:ascii="Arial" w:hAnsi="Arial" w:cs="Arial"/>
          <w:sz w:val="24"/>
          <w:szCs w:val="24"/>
        </w:rPr>
        <w:t>programme</w:t>
      </w:r>
      <w:proofErr w:type="spellEnd"/>
      <w:r w:rsidRPr="002B57A8">
        <w:rPr>
          <w:rFonts w:ascii="Arial" w:hAnsi="Arial" w:cs="Arial"/>
          <w:sz w:val="24"/>
          <w:szCs w:val="24"/>
        </w:rPr>
        <w:t xml:space="preserve"> guidelines by each grant holder and by the </w:t>
      </w:r>
      <w:proofErr w:type="spellStart"/>
      <w:r w:rsidRPr="002B57A8">
        <w:rPr>
          <w:rFonts w:ascii="Arial" w:hAnsi="Arial" w:cs="Arial"/>
          <w:sz w:val="24"/>
          <w:szCs w:val="24"/>
        </w:rPr>
        <w:t>Programme</w:t>
      </w:r>
      <w:proofErr w:type="spellEnd"/>
      <w:r w:rsidRPr="002B57A8">
        <w:rPr>
          <w:rFonts w:ascii="Arial" w:hAnsi="Arial" w:cs="Arial"/>
          <w:sz w:val="24"/>
          <w:szCs w:val="24"/>
        </w:rPr>
        <w:t xml:space="preserve"> Management team for </w:t>
      </w:r>
      <w:proofErr w:type="spellStart"/>
      <w:r w:rsidR="005C5A74" w:rsidRPr="002B57A8">
        <w:rPr>
          <w:rFonts w:ascii="Arial" w:hAnsi="Arial" w:cs="Arial"/>
          <w:sz w:val="24"/>
          <w:szCs w:val="24"/>
        </w:rPr>
        <w:t>Thurrock</w:t>
      </w:r>
      <w:proofErr w:type="spellEnd"/>
      <w:r w:rsidR="005C5A74" w:rsidRPr="002B57A8">
        <w:rPr>
          <w:rFonts w:ascii="Arial" w:hAnsi="Arial" w:cs="Arial"/>
          <w:sz w:val="24"/>
          <w:szCs w:val="24"/>
        </w:rPr>
        <w:t xml:space="preserve"> Borough</w:t>
      </w:r>
      <w:r w:rsidR="00333CE7">
        <w:rPr>
          <w:rFonts w:ascii="Arial" w:hAnsi="Arial" w:cs="Arial"/>
          <w:sz w:val="24"/>
          <w:szCs w:val="24"/>
        </w:rPr>
        <w:t xml:space="preserve"> Council, as the a</w:t>
      </w:r>
      <w:r w:rsidRPr="002B57A8">
        <w:rPr>
          <w:rFonts w:ascii="Arial" w:hAnsi="Arial" w:cs="Arial"/>
          <w:sz w:val="24"/>
          <w:szCs w:val="24"/>
        </w:rPr>
        <w:t xml:space="preserve">ccountable </w:t>
      </w:r>
      <w:r w:rsidR="00333CE7">
        <w:rPr>
          <w:rFonts w:ascii="Arial" w:hAnsi="Arial" w:cs="Arial"/>
          <w:sz w:val="24"/>
          <w:szCs w:val="24"/>
        </w:rPr>
        <w:t>b</w:t>
      </w:r>
      <w:r w:rsidRPr="002B57A8">
        <w:rPr>
          <w:rFonts w:ascii="Arial" w:hAnsi="Arial" w:cs="Arial"/>
          <w:sz w:val="24"/>
          <w:szCs w:val="24"/>
        </w:rPr>
        <w:t>ody.  The</w:t>
      </w:r>
      <w:r w:rsidR="00333CE7">
        <w:rPr>
          <w:rFonts w:ascii="Arial" w:hAnsi="Arial" w:cs="Arial"/>
          <w:sz w:val="24"/>
          <w:szCs w:val="24"/>
        </w:rPr>
        <w:t xml:space="preserve"> </w:t>
      </w:r>
      <w:proofErr w:type="spellStart"/>
      <w:r w:rsidR="00333CE7">
        <w:rPr>
          <w:rFonts w:ascii="Arial" w:hAnsi="Arial" w:cs="Arial"/>
          <w:sz w:val="24"/>
          <w:szCs w:val="24"/>
        </w:rPr>
        <w:t>Programme</w:t>
      </w:r>
      <w:proofErr w:type="spellEnd"/>
      <w:r w:rsidR="00333CE7">
        <w:rPr>
          <w:rFonts w:ascii="Arial" w:hAnsi="Arial" w:cs="Arial"/>
          <w:sz w:val="24"/>
          <w:szCs w:val="24"/>
        </w:rPr>
        <w:t xml:space="preserve"> Management T</w:t>
      </w:r>
      <w:r w:rsidRPr="002B57A8">
        <w:rPr>
          <w:rFonts w:ascii="Arial" w:hAnsi="Arial" w:cs="Arial"/>
          <w:sz w:val="24"/>
          <w:szCs w:val="24"/>
        </w:rPr>
        <w:t xml:space="preserve">eam will provide a comprehensive and auditable evidence base through which the </w:t>
      </w:r>
      <w:proofErr w:type="spellStart"/>
      <w:r w:rsidRPr="002B57A8">
        <w:rPr>
          <w:rFonts w:ascii="Arial" w:hAnsi="Arial" w:cs="Arial"/>
          <w:sz w:val="24"/>
          <w:szCs w:val="24"/>
        </w:rPr>
        <w:t>programme</w:t>
      </w:r>
      <w:proofErr w:type="spellEnd"/>
      <w:r w:rsidRPr="002B57A8">
        <w:rPr>
          <w:rFonts w:ascii="Arial" w:hAnsi="Arial" w:cs="Arial"/>
          <w:sz w:val="24"/>
          <w:szCs w:val="24"/>
        </w:rPr>
        <w:t xml:space="preserve"> </w:t>
      </w:r>
      <w:proofErr w:type="gramStart"/>
      <w:r w:rsidRPr="002B57A8">
        <w:rPr>
          <w:rFonts w:ascii="Arial" w:hAnsi="Arial" w:cs="Arial"/>
          <w:sz w:val="24"/>
          <w:szCs w:val="24"/>
        </w:rPr>
        <w:t>can be accurately monitored</w:t>
      </w:r>
      <w:proofErr w:type="gramEnd"/>
      <w:r w:rsidRPr="002B57A8">
        <w:rPr>
          <w:rFonts w:ascii="Arial" w:hAnsi="Arial" w:cs="Arial"/>
          <w:sz w:val="24"/>
          <w:szCs w:val="24"/>
        </w:rPr>
        <w:t>.</w:t>
      </w:r>
    </w:p>
    <w:p w14:paraId="5816C4A1" w14:textId="77777777" w:rsidR="00130BAE" w:rsidRPr="002A20E6" w:rsidRDefault="00130BAE" w:rsidP="00130BAE">
      <w:pPr>
        <w:pStyle w:val="PlainText"/>
        <w:rPr>
          <w:rFonts w:ascii="Arial" w:hAnsi="Arial" w:cs="Arial"/>
          <w:sz w:val="24"/>
          <w:szCs w:val="24"/>
        </w:rPr>
      </w:pPr>
    </w:p>
    <w:p w14:paraId="7C82451A" w14:textId="77777777" w:rsidR="00F565AA" w:rsidRPr="002A20E6" w:rsidRDefault="00F565AA" w:rsidP="00545C9C">
      <w:pPr>
        <w:pStyle w:val="Header"/>
      </w:pPr>
      <w:r w:rsidRPr="002A20E6">
        <w:t xml:space="preserve">  </w:t>
      </w:r>
    </w:p>
    <w:p w14:paraId="2CA1F6E0" w14:textId="0D0DF39D" w:rsidR="00B07D55" w:rsidRPr="00333CE7" w:rsidRDefault="00B3730C" w:rsidP="00333CE7">
      <w:pPr>
        <w:pStyle w:val="Header"/>
        <w:keepNext/>
        <w:spacing w:before="80" w:after="80" w:line="260" w:lineRule="atLeast"/>
        <w:rPr>
          <w:rFonts w:ascii="Arial" w:hAnsi="Arial" w:cs="Arial"/>
          <w:b/>
          <w:sz w:val="24"/>
          <w:szCs w:val="24"/>
        </w:rPr>
      </w:pPr>
      <w:r w:rsidRPr="00333CE7">
        <w:rPr>
          <w:rFonts w:ascii="Arial" w:hAnsi="Arial" w:cs="Arial"/>
          <w:b/>
          <w:sz w:val="24"/>
          <w:szCs w:val="24"/>
        </w:rPr>
        <w:t>R</w:t>
      </w:r>
      <w:r w:rsidR="00333CE7">
        <w:rPr>
          <w:rFonts w:ascii="Arial" w:hAnsi="Arial" w:cs="Arial"/>
          <w:b/>
          <w:sz w:val="24"/>
          <w:szCs w:val="24"/>
        </w:rPr>
        <w:t>ecord keeping</w:t>
      </w:r>
    </w:p>
    <w:p w14:paraId="5C88AFBD" w14:textId="77777777" w:rsidR="00B07D55" w:rsidRPr="001D514C" w:rsidRDefault="00B07D55" w:rsidP="00545C9C">
      <w:pPr>
        <w:pStyle w:val="Header"/>
      </w:pPr>
    </w:p>
    <w:p w14:paraId="374C813C" w14:textId="787C6792" w:rsidR="00B07D55" w:rsidRPr="002B57A8" w:rsidRDefault="00B07D55" w:rsidP="00333CE7">
      <w:pPr>
        <w:spacing w:after="0" w:line="240" w:lineRule="auto"/>
        <w:rPr>
          <w:rFonts w:ascii="Arial" w:eastAsia="Arial" w:hAnsi="Arial" w:cs="Arial"/>
          <w:sz w:val="24"/>
        </w:rPr>
      </w:pPr>
      <w:r w:rsidRPr="002B57A8">
        <w:rPr>
          <w:rFonts w:ascii="Arial" w:eastAsia="Arial" w:hAnsi="Arial" w:cs="Arial"/>
          <w:sz w:val="24"/>
        </w:rPr>
        <w:t>All documenta</w:t>
      </w:r>
      <w:r w:rsidR="00125283" w:rsidRPr="002B57A8">
        <w:rPr>
          <w:rFonts w:ascii="Arial" w:eastAsia="Arial" w:hAnsi="Arial" w:cs="Arial"/>
          <w:sz w:val="24"/>
        </w:rPr>
        <w:t>ry</w:t>
      </w:r>
      <w:r w:rsidRPr="002B57A8">
        <w:rPr>
          <w:rFonts w:ascii="Arial" w:eastAsia="Arial" w:hAnsi="Arial" w:cs="Arial"/>
          <w:sz w:val="24"/>
        </w:rPr>
        <w:t xml:space="preserve"> evidence</w:t>
      </w:r>
      <w:r w:rsidR="00333CE7">
        <w:rPr>
          <w:rFonts w:ascii="Arial" w:eastAsia="Arial" w:hAnsi="Arial" w:cs="Arial"/>
          <w:sz w:val="24"/>
        </w:rPr>
        <w:t xml:space="preserve"> pert</w:t>
      </w:r>
      <w:r w:rsidRPr="002B57A8">
        <w:rPr>
          <w:rFonts w:ascii="Arial" w:eastAsia="Arial" w:hAnsi="Arial" w:cs="Arial"/>
          <w:sz w:val="24"/>
        </w:rPr>
        <w:t xml:space="preserve">aining to outputs, finance and procurement </w:t>
      </w:r>
      <w:proofErr w:type="gramStart"/>
      <w:r w:rsidRPr="002B57A8">
        <w:rPr>
          <w:rFonts w:ascii="Arial" w:eastAsia="Arial" w:hAnsi="Arial" w:cs="Arial"/>
          <w:sz w:val="24"/>
        </w:rPr>
        <w:t>will be maintained and kept by the grant holders in accordance with guidance laid out in the grant agreement (which will include the retention rules</w:t>
      </w:r>
      <w:r w:rsidR="00125283" w:rsidRPr="002B57A8">
        <w:rPr>
          <w:rFonts w:ascii="Arial" w:eastAsia="Arial" w:hAnsi="Arial" w:cs="Arial"/>
          <w:sz w:val="24"/>
        </w:rPr>
        <w:t>)</w:t>
      </w:r>
      <w:proofErr w:type="gramEnd"/>
      <w:r w:rsidRPr="002B57A8">
        <w:rPr>
          <w:rFonts w:ascii="Arial" w:eastAsia="Arial" w:hAnsi="Arial" w:cs="Arial"/>
          <w:sz w:val="24"/>
        </w:rPr>
        <w:t>.</w:t>
      </w:r>
      <w:r w:rsidR="00333CE7">
        <w:rPr>
          <w:rFonts w:ascii="Arial" w:eastAsia="Arial" w:hAnsi="Arial" w:cs="Arial"/>
          <w:sz w:val="24"/>
        </w:rPr>
        <w:t xml:space="preserve">  </w:t>
      </w:r>
      <w:r w:rsidRPr="002B57A8">
        <w:rPr>
          <w:rFonts w:ascii="Arial" w:eastAsia="Arial" w:hAnsi="Arial" w:cs="Arial"/>
          <w:sz w:val="24"/>
        </w:rPr>
        <w:t xml:space="preserve">Each </w:t>
      </w:r>
      <w:r w:rsidR="00164F65" w:rsidRPr="002B57A8">
        <w:rPr>
          <w:rFonts w:ascii="Arial" w:eastAsia="Arial" w:hAnsi="Arial" w:cs="Arial"/>
          <w:sz w:val="24"/>
        </w:rPr>
        <w:t xml:space="preserve">project </w:t>
      </w:r>
      <w:r w:rsidRPr="002B57A8">
        <w:rPr>
          <w:rFonts w:ascii="Arial" w:eastAsia="Arial" w:hAnsi="Arial" w:cs="Arial"/>
          <w:sz w:val="24"/>
        </w:rPr>
        <w:t>grant holder will be responsible for maintaining the original documentation and transferring it to the</w:t>
      </w:r>
      <w:r w:rsidR="00164F65" w:rsidRPr="002B57A8">
        <w:rPr>
          <w:rFonts w:ascii="Arial" w:eastAsia="Arial" w:hAnsi="Arial" w:cs="Arial"/>
          <w:sz w:val="24"/>
        </w:rPr>
        <w:t xml:space="preserve"> Programme Management Team </w:t>
      </w:r>
      <w:r w:rsidRPr="002B57A8">
        <w:rPr>
          <w:rFonts w:ascii="Arial" w:eastAsia="Arial" w:hAnsi="Arial" w:cs="Arial"/>
          <w:sz w:val="24"/>
        </w:rPr>
        <w:t>on a quarterly basis to support regular project level claims.</w:t>
      </w:r>
    </w:p>
    <w:p w14:paraId="0D069CBD" w14:textId="77777777" w:rsidR="00B07D55" w:rsidRPr="002B57A8" w:rsidRDefault="00B07D55" w:rsidP="00FE2FF9">
      <w:pPr>
        <w:pStyle w:val="Header"/>
        <w:jc w:val="both"/>
        <w:rPr>
          <w:rFonts w:ascii="Arial" w:hAnsi="Arial" w:cs="Arial"/>
          <w:sz w:val="24"/>
        </w:rPr>
      </w:pPr>
    </w:p>
    <w:p w14:paraId="51B7C325" w14:textId="77777777" w:rsidR="005E68AF" w:rsidRPr="002B57A8" w:rsidRDefault="00545C9C" w:rsidP="00333CE7">
      <w:pPr>
        <w:pStyle w:val="Header"/>
        <w:rPr>
          <w:rFonts w:ascii="Arial" w:hAnsi="Arial" w:cs="Arial"/>
          <w:sz w:val="24"/>
        </w:rPr>
      </w:pPr>
      <w:r w:rsidRPr="002B57A8">
        <w:rPr>
          <w:rFonts w:ascii="Arial" w:hAnsi="Arial" w:cs="Arial"/>
          <w:sz w:val="24"/>
        </w:rPr>
        <w:t xml:space="preserve">By keeping orderly and comprehensive </w:t>
      </w:r>
      <w:proofErr w:type="gramStart"/>
      <w:r w:rsidRPr="002B57A8">
        <w:rPr>
          <w:rFonts w:ascii="Arial" w:hAnsi="Arial" w:cs="Arial"/>
          <w:sz w:val="24"/>
        </w:rPr>
        <w:t>records</w:t>
      </w:r>
      <w:proofErr w:type="gramEnd"/>
      <w:r w:rsidRPr="002B57A8">
        <w:rPr>
          <w:rFonts w:ascii="Arial" w:hAnsi="Arial" w:cs="Arial"/>
          <w:sz w:val="24"/>
        </w:rPr>
        <w:t xml:space="preserve"> it is far easier to assess the project status and progress towards overall outputs and results. The need to be able to provide records to substantiate claims and prove that the Programme has satisfied the various </w:t>
      </w:r>
      <w:r w:rsidR="00841C06" w:rsidRPr="002B57A8">
        <w:rPr>
          <w:rFonts w:ascii="Arial" w:hAnsi="Arial" w:cs="Arial"/>
          <w:sz w:val="24"/>
        </w:rPr>
        <w:t>ESIF</w:t>
      </w:r>
      <w:r w:rsidRPr="002B57A8">
        <w:rPr>
          <w:rFonts w:ascii="Arial" w:hAnsi="Arial" w:cs="Arial"/>
          <w:sz w:val="24"/>
        </w:rPr>
        <w:t xml:space="preserve"> requirements is a ‘golden </w:t>
      </w:r>
      <w:proofErr w:type="gramStart"/>
      <w:r w:rsidRPr="002B57A8">
        <w:rPr>
          <w:rFonts w:ascii="Arial" w:hAnsi="Arial" w:cs="Arial"/>
          <w:sz w:val="24"/>
        </w:rPr>
        <w:t>thread’ which</w:t>
      </w:r>
      <w:proofErr w:type="gramEnd"/>
      <w:r w:rsidRPr="002B57A8">
        <w:rPr>
          <w:rFonts w:ascii="Arial" w:hAnsi="Arial" w:cs="Arial"/>
          <w:sz w:val="24"/>
        </w:rPr>
        <w:t xml:space="preserve"> runs through the </w:t>
      </w:r>
      <w:r w:rsidR="00841C06" w:rsidRPr="002B57A8">
        <w:rPr>
          <w:rFonts w:ascii="Arial" w:hAnsi="Arial" w:cs="Arial"/>
          <w:sz w:val="24"/>
        </w:rPr>
        <w:t>ESIF</w:t>
      </w:r>
      <w:r w:rsidRPr="002B57A8">
        <w:rPr>
          <w:rFonts w:ascii="Arial" w:hAnsi="Arial" w:cs="Arial"/>
          <w:sz w:val="24"/>
        </w:rPr>
        <w:t xml:space="preserve"> Regulations as well as the Offer Letter.</w:t>
      </w:r>
    </w:p>
    <w:p w14:paraId="11C63D08" w14:textId="77777777" w:rsidR="005E68AF" w:rsidRPr="002B57A8" w:rsidRDefault="005E68AF" w:rsidP="00FE2FF9">
      <w:pPr>
        <w:pStyle w:val="Header"/>
        <w:jc w:val="both"/>
        <w:rPr>
          <w:rFonts w:ascii="Arial" w:hAnsi="Arial" w:cs="Arial"/>
          <w:sz w:val="24"/>
        </w:rPr>
      </w:pPr>
    </w:p>
    <w:p w14:paraId="7D202688" w14:textId="4C7D3FA8" w:rsidR="00204284" w:rsidRPr="002B57A8" w:rsidRDefault="00545C9C" w:rsidP="00FE2FF9">
      <w:pPr>
        <w:pStyle w:val="Header"/>
        <w:jc w:val="both"/>
        <w:rPr>
          <w:rFonts w:ascii="Arial" w:hAnsi="Arial" w:cs="Arial"/>
          <w:sz w:val="24"/>
        </w:rPr>
      </w:pPr>
      <w:r w:rsidRPr="002B57A8">
        <w:rPr>
          <w:rFonts w:ascii="Arial" w:hAnsi="Arial" w:cs="Arial"/>
          <w:sz w:val="24"/>
        </w:rPr>
        <w:t xml:space="preserve">It is therefore the responsibility of the </w:t>
      </w:r>
      <w:r w:rsidR="00841C06" w:rsidRPr="002B57A8">
        <w:rPr>
          <w:rFonts w:ascii="Arial" w:hAnsi="Arial" w:cs="Arial"/>
          <w:sz w:val="24"/>
        </w:rPr>
        <w:t>grant holder</w:t>
      </w:r>
      <w:r w:rsidRPr="002B57A8">
        <w:rPr>
          <w:rFonts w:ascii="Arial" w:hAnsi="Arial" w:cs="Arial"/>
          <w:sz w:val="24"/>
        </w:rPr>
        <w:t xml:space="preserve"> to keep individual records </w:t>
      </w:r>
      <w:r w:rsidR="00841C06" w:rsidRPr="002B57A8">
        <w:rPr>
          <w:rFonts w:ascii="Arial" w:hAnsi="Arial" w:cs="Arial"/>
          <w:sz w:val="24"/>
        </w:rPr>
        <w:t>for the following reasons</w:t>
      </w:r>
      <w:proofErr w:type="gramStart"/>
      <w:r w:rsidRPr="002B57A8">
        <w:rPr>
          <w:rFonts w:ascii="Arial" w:hAnsi="Arial" w:cs="Arial"/>
          <w:sz w:val="24"/>
        </w:rPr>
        <w:t>;</w:t>
      </w:r>
      <w:proofErr w:type="gramEnd"/>
      <w:r w:rsidRPr="002B57A8">
        <w:rPr>
          <w:rFonts w:ascii="Arial" w:hAnsi="Arial" w:cs="Arial"/>
          <w:sz w:val="24"/>
        </w:rPr>
        <w:t xml:space="preserve">  </w:t>
      </w:r>
    </w:p>
    <w:p w14:paraId="55732C50" w14:textId="374892BE" w:rsidR="00204284" w:rsidRPr="00333CE7" w:rsidRDefault="00333CE7" w:rsidP="00333CE7">
      <w:pPr>
        <w:pStyle w:val="Header"/>
        <w:numPr>
          <w:ilvl w:val="0"/>
          <w:numId w:val="17"/>
        </w:numPr>
        <w:jc w:val="both"/>
        <w:rPr>
          <w:rFonts w:ascii="Arial" w:hAnsi="Arial" w:cs="Arial"/>
          <w:sz w:val="24"/>
        </w:rPr>
      </w:pPr>
      <w:r>
        <w:rPr>
          <w:rFonts w:ascii="Arial" w:hAnsi="Arial" w:cs="Arial"/>
          <w:sz w:val="24"/>
        </w:rPr>
        <w:t>i</w:t>
      </w:r>
      <w:r w:rsidR="00545C9C" w:rsidRPr="00333CE7">
        <w:rPr>
          <w:rFonts w:ascii="Arial" w:hAnsi="Arial" w:cs="Arial"/>
          <w:sz w:val="24"/>
        </w:rPr>
        <w:t xml:space="preserve">t is a requirement of European funding </w:t>
      </w:r>
    </w:p>
    <w:p w14:paraId="3E77CB1C" w14:textId="6B362C23" w:rsidR="00204284" w:rsidRPr="002B57A8" w:rsidRDefault="00333CE7" w:rsidP="00333CE7">
      <w:pPr>
        <w:pStyle w:val="Header"/>
        <w:numPr>
          <w:ilvl w:val="0"/>
          <w:numId w:val="17"/>
        </w:numPr>
        <w:jc w:val="both"/>
        <w:rPr>
          <w:rFonts w:ascii="Arial" w:hAnsi="Arial" w:cs="Arial"/>
          <w:sz w:val="24"/>
        </w:rPr>
      </w:pPr>
      <w:r>
        <w:rPr>
          <w:rFonts w:ascii="Arial" w:hAnsi="Arial" w:cs="Arial"/>
          <w:sz w:val="24"/>
        </w:rPr>
        <w:t>t</w:t>
      </w:r>
      <w:r w:rsidR="00545C9C" w:rsidRPr="002B57A8">
        <w:rPr>
          <w:rFonts w:ascii="Arial" w:hAnsi="Arial" w:cs="Arial"/>
          <w:sz w:val="24"/>
        </w:rPr>
        <w:t xml:space="preserve">o enable the project to complete interim and final claims </w:t>
      </w:r>
    </w:p>
    <w:p w14:paraId="14B7C70B" w14:textId="21663A47" w:rsidR="00204284" w:rsidRPr="002B57A8" w:rsidRDefault="00333CE7" w:rsidP="00333CE7">
      <w:pPr>
        <w:pStyle w:val="Header"/>
        <w:numPr>
          <w:ilvl w:val="0"/>
          <w:numId w:val="17"/>
        </w:numPr>
        <w:jc w:val="both"/>
        <w:rPr>
          <w:rFonts w:ascii="Arial" w:hAnsi="Arial" w:cs="Arial"/>
          <w:sz w:val="24"/>
        </w:rPr>
      </w:pPr>
      <w:r>
        <w:rPr>
          <w:rFonts w:ascii="Arial" w:hAnsi="Arial" w:cs="Arial"/>
          <w:sz w:val="24"/>
        </w:rPr>
        <w:t>t</w:t>
      </w:r>
      <w:r w:rsidR="00545C9C" w:rsidRPr="002B57A8">
        <w:rPr>
          <w:rFonts w:ascii="Arial" w:hAnsi="Arial" w:cs="Arial"/>
          <w:sz w:val="24"/>
        </w:rPr>
        <w:t xml:space="preserve">o monitor the progress and achievement of outputs and expenditure against the </w:t>
      </w:r>
      <w:r>
        <w:rPr>
          <w:rFonts w:ascii="Arial" w:hAnsi="Arial" w:cs="Arial"/>
          <w:sz w:val="24"/>
        </w:rPr>
        <w:t>o</w:t>
      </w:r>
      <w:r w:rsidR="00545C9C" w:rsidRPr="002B57A8">
        <w:rPr>
          <w:rFonts w:ascii="Arial" w:hAnsi="Arial" w:cs="Arial"/>
          <w:sz w:val="24"/>
        </w:rPr>
        <w:t xml:space="preserve">ffer </w:t>
      </w:r>
      <w:r>
        <w:rPr>
          <w:rFonts w:ascii="Arial" w:hAnsi="Arial" w:cs="Arial"/>
          <w:sz w:val="24"/>
        </w:rPr>
        <w:t>l</w:t>
      </w:r>
      <w:r w:rsidR="00545C9C" w:rsidRPr="002B57A8">
        <w:rPr>
          <w:rFonts w:ascii="Arial" w:hAnsi="Arial" w:cs="Arial"/>
          <w:sz w:val="24"/>
        </w:rPr>
        <w:t xml:space="preserve">etter </w:t>
      </w:r>
    </w:p>
    <w:p w14:paraId="695BAA9D" w14:textId="77777777" w:rsidR="00204284" w:rsidRPr="002B57A8" w:rsidRDefault="00545C9C" w:rsidP="00333CE7">
      <w:pPr>
        <w:pStyle w:val="Header"/>
        <w:numPr>
          <w:ilvl w:val="0"/>
          <w:numId w:val="17"/>
        </w:numPr>
        <w:jc w:val="both"/>
        <w:rPr>
          <w:rFonts w:ascii="Arial" w:hAnsi="Arial" w:cs="Arial"/>
          <w:sz w:val="24"/>
        </w:rPr>
      </w:pPr>
      <w:r w:rsidRPr="002B57A8">
        <w:rPr>
          <w:rFonts w:ascii="Arial" w:hAnsi="Arial" w:cs="Arial"/>
          <w:sz w:val="24"/>
        </w:rPr>
        <w:t xml:space="preserve">To provide exact evidence of expenditure (i.e. there must be an audit trail) </w:t>
      </w:r>
    </w:p>
    <w:p w14:paraId="7CAD3D05" w14:textId="77777777" w:rsidR="00204284" w:rsidRPr="002B57A8" w:rsidRDefault="00545C9C" w:rsidP="00333CE7">
      <w:pPr>
        <w:pStyle w:val="Header"/>
        <w:numPr>
          <w:ilvl w:val="0"/>
          <w:numId w:val="17"/>
        </w:numPr>
        <w:jc w:val="both"/>
        <w:rPr>
          <w:rFonts w:ascii="Arial" w:hAnsi="Arial" w:cs="Arial"/>
          <w:sz w:val="24"/>
        </w:rPr>
      </w:pPr>
      <w:r w:rsidRPr="002B57A8">
        <w:rPr>
          <w:rFonts w:ascii="Arial" w:hAnsi="Arial" w:cs="Arial"/>
          <w:sz w:val="24"/>
        </w:rPr>
        <w:t xml:space="preserve">To use as evidence in annual reports </w:t>
      </w:r>
    </w:p>
    <w:p w14:paraId="1D0AEFEA" w14:textId="533C6FE7" w:rsidR="00545C9C" w:rsidRPr="002B57A8" w:rsidRDefault="00545C9C" w:rsidP="00333CE7">
      <w:pPr>
        <w:pStyle w:val="Header"/>
        <w:numPr>
          <w:ilvl w:val="0"/>
          <w:numId w:val="17"/>
        </w:numPr>
        <w:jc w:val="both"/>
        <w:rPr>
          <w:rFonts w:ascii="Arial" w:hAnsi="Arial" w:cs="Arial"/>
          <w:sz w:val="24"/>
        </w:rPr>
      </w:pPr>
      <w:r w:rsidRPr="002B57A8">
        <w:rPr>
          <w:rFonts w:ascii="Arial" w:hAnsi="Arial" w:cs="Arial"/>
          <w:sz w:val="24"/>
        </w:rPr>
        <w:t>For monitoring and audit visits from internal and external parties</w:t>
      </w:r>
      <w:r w:rsidR="00333CE7">
        <w:rPr>
          <w:rFonts w:ascii="Arial" w:hAnsi="Arial" w:cs="Arial"/>
          <w:sz w:val="24"/>
        </w:rPr>
        <w:t>.</w:t>
      </w:r>
      <w:r w:rsidRPr="002B57A8">
        <w:rPr>
          <w:rFonts w:ascii="Arial" w:hAnsi="Arial" w:cs="Arial"/>
          <w:sz w:val="24"/>
        </w:rPr>
        <w:t xml:space="preserve">  </w:t>
      </w:r>
    </w:p>
    <w:p w14:paraId="47A2AAAA" w14:textId="77777777" w:rsidR="00204284" w:rsidRPr="002B57A8" w:rsidRDefault="00204284" w:rsidP="00FE2FF9">
      <w:pPr>
        <w:pStyle w:val="Header"/>
        <w:jc w:val="both"/>
        <w:rPr>
          <w:rFonts w:ascii="Arial" w:hAnsi="Arial" w:cs="Arial"/>
          <w:sz w:val="24"/>
        </w:rPr>
      </w:pPr>
    </w:p>
    <w:p w14:paraId="467A209C" w14:textId="48A8DD11" w:rsidR="00545C9C" w:rsidRPr="002B57A8" w:rsidRDefault="00545C9C" w:rsidP="00333CE7">
      <w:pPr>
        <w:pStyle w:val="Header"/>
        <w:rPr>
          <w:rFonts w:ascii="Arial" w:hAnsi="Arial" w:cs="Arial"/>
          <w:sz w:val="24"/>
        </w:rPr>
      </w:pPr>
      <w:r w:rsidRPr="002B57A8">
        <w:rPr>
          <w:rFonts w:ascii="Arial" w:hAnsi="Arial" w:cs="Arial"/>
          <w:sz w:val="24"/>
        </w:rPr>
        <w:t>In</w:t>
      </w:r>
      <w:r w:rsidR="004C65BA" w:rsidRPr="002B57A8">
        <w:rPr>
          <w:rFonts w:ascii="Arial" w:hAnsi="Arial" w:cs="Arial"/>
          <w:sz w:val="24"/>
        </w:rPr>
        <w:t xml:space="preserve"> addition to the various visits, </w:t>
      </w:r>
      <w:r w:rsidRPr="002B57A8">
        <w:rPr>
          <w:rFonts w:ascii="Arial" w:hAnsi="Arial" w:cs="Arial"/>
          <w:sz w:val="24"/>
        </w:rPr>
        <w:t xml:space="preserve">additional records will need to </w:t>
      </w:r>
      <w:proofErr w:type="gramStart"/>
      <w:r w:rsidRPr="002B57A8">
        <w:rPr>
          <w:rFonts w:ascii="Arial" w:hAnsi="Arial" w:cs="Arial"/>
          <w:sz w:val="24"/>
        </w:rPr>
        <w:t>be kept</w:t>
      </w:r>
      <w:proofErr w:type="gramEnd"/>
      <w:r w:rsidRPr="002B57A8">
        <w:rPr>
          <w:rFonts w:ascii="Arial" w:hAnsi="Arial" w:cs="Arial"/>
          <w:sz w:val="24"/>
        </w:rPr>
        <w:t xml:space="preserve"> by </w:t>
      </w:r>
      <w:r w:rsidR="00204284" w:rsidRPr="002B57A8">
        <w:rPr>
          <w:rFonts w:ascii="Arial" w:hAnsi="Arial" w:cs="Arial"/>
          <w:sz w:val="24"/>
        </w:rPr>
        <w:t xml:space="preserve">the </w:t>
      </w:r>
      <w:r w:rsidR="00333CE7">
        <w:rPr>
          <w:rFonts w:ascii="Arial" w:hAnsi="Arial" w:cs="Arial"/>
          <w:sz w:val="24"/>
        </w:rPr>
        <w:t>a</w:t>
      </w:r>
      <w:r w:rsidR="00204284" w:rsidRPr="002B57A8">
        <w:rPr>
          <w:rFonts w:ascii="Arial" w:hAnsi="Arial" w:cs="Arial"/>
          <w:sz w:val="24"/>
        </w:rPr>
        <w:t>ccountable body</w:t>
      </w:r>
      <w:r w:rsidR="005E68AF" w:rsidRPr="002B57A8">
        <w:rPr>
          <w:rFonts w:ascii="Arial" w:hAnsi="Arial" w:cs="Arial"/>
          <w:sz w:val="24"/>
        </w:rPr>
        <w:t>.</w:t>
      </w:r>
      <w:r w:rsidR="00204284" w:rsidRPr="002B57A8">
        <w:rPr>
          <w:rFonts w:ascii="Arial" w:hAnsi="Arial" w:cs="Arial"/>
          <w:sz w:val="24"/>
        </w:rPr>
        <w:t xml:space="preserve"> </w:t>
      </w:r>
      <w:r w:rsidRPr="002B57A8">
        <w:rPr>
          <w:rFonts w:ascii="Arial" w:hAnsi="Arial" w:cs="Arial"/>
          <w:sz w:val="24"/>
        </w:rPr>
        <w:t>These records should show</w:t>
      </w:r>
      <w:r w:rsidR="00333CE7">
        <w:rPr>
          <w:rFonts w:ascii="Arial" w:hAnsi="Arial" w:cs="Arial"/>
          <w:sz w:val="24"/>
        </w:rPr>
        <w:t>:</w:t>
      </w:r>
      <w:r w:rsidRPr="002B57A8">
        <w:rPr>
          <w:rFonts w:ascii="Arial" w:hAnsi="Arial" w:cs="Arial"/>
          <w:sz w:val="24"/>
        </w:rPr>
        <w:t xml:space="preserve">  </w:t>
      </w:r>
    </w:p>
    <w:p w14:paraId="5641ED3E" w14:textId="386C9ECC" w:rsidR="00204284" w:rsidRPr="002B57A8" w:rsidRDefault="00333CE7" w:rsidP="00333CE7">
      <w:pPr>
        <w:pStyle w:val="Header"/>
        <w:numPr>
          <w:ilvl w:val="0"/>
          <w:numId w:val="18"/>
        </w:numPr>
        <w:jc w:val="both"/>
        <w:rPr>
          <w:rFonts w:ascii="Arial" w:hAnsi="Arial" w:cs="Arial"/>
          <w:sz w:val="24"/>
        </w:rPr>
      </w:pPr>
      <w:r>
        <w:rPr>
          <w:rFonts w:ascii="Arial" w:hAnsi="Arial" w:cs="Arial"/>
          <w:sz w:val="24"/>
        </w:rPr>
        <w:t>s</w:t>
      </w:r>
      <w:r w:rsidR="00545C9C" w:rsidRPr="002B57A8">
        <w:rPr>
          <w:rFonts w:ascii="Arial" w:hAnsi="Arial" w:cs="Arial"/>
          <w:sz w:val="24"/>
        </w:rPr>
        <w:t xml:space="preserve">ufficient audit trail – this should be traceable </w:t>
      </w:r>
      <w:r>
        <w:rPr>
          <w:rFonts w:ascii="Arial" w:hAnsi="Arial" w:cs="Arial"/>
          <w:sz w:val="24"/>
        </w:rPr>
        <w:t>back to the original documents</w:t>
      </w:r>
    </w:p>
    <w:p w14:paraId="3A3744EE" w14:textId="4F501631" w:rsidR="00204284" w:rsidRPr="002B57A8" w:rsidRDefault="00333CE7" w:rsidP="00333CE7">
      <w:pPr>
        <w:pStyle w:val="Header"/>
        <w:numPr>
          <w:ilvl w:val="0"/>
          <w:numId w:val="18"/>
        </w:numPr>
        <w:jc w:val="both"/>
        <w:rPr>
          <w:rFonts w:ascii="Arial" w:hAnsi="Arial" w:cs="Arial"/>
          <w:sz w:val="24"/>
        </w:rPr>
      </w:pPr>
      <w:r>
        <w:rPr>
          <w:rFonts w:ascii="Arial" w:hAnsi="Arial" w:cs="Arial"/>
          <w:sz w:val="24"/>
        </w:rPr>
        <w:t>e</w:t>
      </w:r>
      <w:r w:rsidR="00545C9C" w:rsidRPr="002B57A8">
        <w:rPr>
          <w:rFonts w:ascii="Arial" w:hAnsi="Arial" w:cs="Arial"/>
          <w:sz w:val="24"/>
        </w:rPr>
        <w:t xml:space="preserve">vidence of all expenditure </w:t>
      </w:r>
    </w:p>
    <w:p w14:paraId="755C3D64" w14:textId="7C156E05" w:rsidR="00204284" w:rsidRPr="002B57A8" w:rsidRDefault="00333CE7" w:rsidP="00333CE7">
      <w:pPr>
        <w:pStyle w:val="Header"/>
        <w:numPr>
          <w:ilvl w:val="0"/>
          <w:numId w:val="18"/>
        </w:numPr>
        <w:jc w:val="both"/>
        <w:rPr>
          <w:rFonts w:ascii="Arial" w:hAnsi="Arial" w:cs="Arial"/>
          <w:sz w:val="24"/>
        </w:rPr>
      </w:pPr>
      <w:r>
        <w:rPr>
          <w:rFonts w:ascii="Arial" w:hAnsi="Arial" w:cs="Arial"/>
          <w:sz w:val="24"/>
        </w:rPr>
        <w:t>e</w:t>
      </w:r>
      <w:r w:rsidR="00545C9C" w:rsidRPr="002B57A8">
        <w:rPr>
          <w:rFonts w:ascii="Arial" w:hAnsi="Arial" w:cs="Arial"/>
          <w:sz w:val="24"/>
        </w:rPr>
        <w:t xml:space="preserve">vidence of open and fair procurement of goods and services </w:t>
      </w:r>
    </w:p>
    <w:p w14:paraId="6EAC2AD9" w14:textId="74A646AA" w:rsidR="00204284" w:rsidRPr="002B57A8" w:rsidRDefault="00333CE7" w:rsidP="00333CE7">
      <w:pPr>
        <w:pStyle w:val="Header"/>
        <w:numPr>
          <w:ilvl w:val="0"/>
          <w:numId w:val="18"/>
        </w:numPr>
        <w:jc w:val="both"/>
        <w:rPr>
          <w:rFonts w:ascii="Arial" w:hAnsi="Arial" w:cs="Arial"/>
          <w:sz w:val="24"/>
        </w:rPr>
      </w:pPr>
      <w:r>
        <w:rPr>
          <w:rFonts w:ascii="Arial" w:hAnsi="Arial" w:cs="Arial"/>
          <w:sz w:val="24"/>
        </w:rPr>
        <w:t>e</w:t>
      </w:r>
      <w:r w:rsidR="00545C9C" w:rsidRPr="002B57A8">
        <w:rPr>
          <w:rFonts w:ascii="Arial" w:hAnsi="Arial" w:cs="Arial"/>
          <w:sz w:val="24"/>
        </w:rPr>
        <w:t xml:space="preserve">vidence of auditable, accountable match funding </w:t>
      </w:r>
    </w:p>
    <w:p w14:paraId="5DF4BB0B" w14:textId="5150E925" w:rsidR="00204284" w:rsidRPr="002B57A8" w:rsidRDefault="00333CE7" w:rsidP="00333CE7">
      <w:pPr>
        <w:pStyle w:val="Header"/>
        <w:numPr>
          <w:ilvl w:val="0"/>
          <w:numId w:val="18"/>
        </w:numPr>
        <w:jc w:val="both"/>
        <w:rPr>
          <w:rFonts w:ascii="Arial" w:hAnsi="Arial" w:cs="Arial"/>
          <w:sz w:val="24"/>
        </w:rPr>
      </w:pPr>
      <w:r>
        <w:rPr>
          <w:rFonts w:ascii="Arial" w:hAnsi="Arial" w:cs="Arial"/>
          <w:sz w:val="24"/>
        </w:rPr>
        <w:t>c</w:t>
      </w:r>
      <w:r w:rsidR="00545C9C" w:rsidRPr="002B57A8">
        <w:rPr>
          <w:rFonts w:ascii="Arial" w:hAnsi="Arial" w:cs="Arial"/>
          <w:sz w:val="24"/>
        </w:rPr>
        <w:t xml:space="preserve">ompliance with publicity, equal opportunities and environmental requirements </w:t>
      </w:r>
    </w:p>
    <w:p w14:paraId="10B88AB6" w14:textId="0AA873D8" w:rsidR="00545C9C" w:rsidRPr="002B57A8" w:rsidRDefault="00333CE7" w:rsidP="00333CE7">
      <w:pPr>
        <w:pStyle w:val="Header"/>
        <w:numPr>
          <w:ilvl w:val="0"/>
          <w:numId w:val="18"/>
        </w:numPr>
        <w:jc w:val="both"/>
        <w:rPr>
          <w:rFonts w:ascii="Arial" w:hAnsi="Arial" w:cs="Arial"/>
          <w:sz w:val="24"/>
        </w:rPr>
      </w:pPr>
      <w:r>
        <w:rPr>
          <w:rFonts w:ascii="Arial" w:hAnsi="Arial" w:cs="Arial"/>
          <w:sz w:val="24"/>
        </w:rPr>
        <w:t>c</w:t>
      </w:r>
      <w:r w:rsidR="00545C9C" w:rsidRPr="002B57A8">
        <w:rPr>
          <w:rFonts w:ascii="Arial" w:hAnsi="Arial" w:cs="Arial"/>
          <w:sz w:val="24"/>
        </w:rPr>
        <w:t xml:space="preserve">lear records of businesses supported for State Aid purposes  </w:t>
      </w:r>
    </w:p>
    <w:p w14:paraId="12AE294F" w14:textId="2903E69E" w:rsidR="00204284" w:rsidRDefault="00204284" w:rsidP="00545C9C">
      <w:pPr>
        <w:pStyle w:val="Header"/>
        <w:rPr>
          <w:rFonts w:ascii="Arial" w:hAnsi="Arial" w:cs="Arial"/>
          <w:sz w:val="24"/>
          <w:szCs w:val="24"/>
        </w:rPr>
      </w:pPr>
    </w:p>
    <w:p w14:paraId="2795FBBD" w14:textId="77777777" w:rsidR="00333CE7" w:rsidRDefault="00333CE7" w:rsidP="00545C9C">
      <w:pPr>
        <w:pStyle w:val="Header"/>
        <w:rPr>
          <w:rFonts w:ascii="Arial" w:hAnsi="Arial" w:cs="Arial"/>
          <w:sz w:val="24"/>
          <w:szCs w:val="24"/>
        </w:rPr>
      </w:pPr>
      <w:r>
        <w:rPr>
          <w:rFonts w:ascii="Arial" w:hAnsi="Arial" w:cs="Arial"/>
          <w:sz w:val="24"/>
          <w:szCs w:val="24"/>
        </w:rPr>
        <w:t>The Programme Team will supply:</w:t>
      </w:r>
    </w:p>
    <w:p w14:paraId="2A3A7C65" w14:textId="77777777" w:rsidR="00333CE7" w:rsidRDefault="00333CE7" w:rsidP="00333CE7">
      <w:pPr>
        <w:pStyle w:val="Header"/>
        <w:numPr>
          <w:ilvl w:val="0"/>
          <w:numId w:val="19"/>
        </w:numPr>
        <w:rPr>
          <w:rFonts w:ascii="Arial" w:hAnsi="Arial" w:cs="Arial"/>
          <w:sz w:val="24"/>
          <w:szCs w:val="24"/>
        </w:rPr>
      </w:pPr>
      <w:r>
        <w:rPr>
          <w:rFonts w:ascii="Arial" w:hAnsi="Arial" w:cs="Arial"/>
          <w:sz w:val="24"/>
          <w:szCs w:val="24"/>
        </w:rPr>
        <w:t>a handbook that will include output definitions and evidencing requirements</w:t>
      </w:r>
    </w:p>
    <w:p w14:paraId="7193B108" w14:textId="77777777" w:rsidR="00333CE7" w:rsidRDefault="00333CE7" w:rsidP="00333CE7">
      <w:pPr>
        <w:pStyle w:val="Header"/>
        <w:numPr>
          <w:ilvl w:val="0"/>
          <w:numId w:val="19"/>
        </w:numPr>
        <w:rPr>
          <w:rFonts w:ascii="Arial" w:hAnsi="Arial" w:cs="Arial"/>
          <w:sz w:val="24"/>
          <w:szCs w:val="24"/>
        </w:rPr>
      </w:pPr>
      <w:r>
        <w:rPr>
          <w:rFonts w:ascii="Arial" w:hAnsi="Arial" w:cs="Arial"/>
          <w:sz w:val="24"/>
          <w:szCs w:val="24"/>
        </w:rPr>
        <w:t>participant registration paperwork that is compliant with the ESF Participant Data Schema</w:t>
      </w:r>
    </w:p>
    <w:p w14:paraId="15B309B4" w14:textId="29417255" w:rsidR="00333CE7" w:rsidRDefault="00333CE7" w:rsidP="00333CE7">
      <w:pPr>
        <w:pStyle w:val="Header"/>
        <w:numPr>
          <w:ilvl w:val="0"/>
          <w:numId w:val="19"/>
        </w:num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secure route for providers to transfer project data. </w:t>
      </w:r>
    </w:p>
    <w:p w14:paraId="1EB6373F" w14:textId="77777777" w:rsidR="00333CE7" w:rsidRPr="00125283" w:rsidRDefault="00333CE7" w:rsidP="00545C9C">
      <w:pPr>
        <w:pStyle w:val="Header"/>
        <w:rPr>
          <w:rFonts w:ascii="Arial" w:hAnsi="Arial" w:cs="Arial"/>
          <w:sz w:val="24"/>
          <w:szCs w:val="24"/>
        </w:rPr>
      </w:pPr>
    </w:p>
    <w:p w14:paraId="6DA52135" w14:textId="67779E36" w:rsidR="00F2542F" w:rsidRPr="00333CE7" w:rsidRDefault="00B3730C" w:rsidP="00333CE7">
      <w:pPr>
        <w:pStyle w:val="Header"/>
        <w:keepNext/>
        <w:spacing w:before="80" w:after="80" w:line="260" w:lineRule="atLeast"/>
        <w:rPr>
          <w:rFonts w:ascii="Arial" w:hAnsi="Arial" w:cs="Arial"/>
          <w:b/>
          <w:sz w:val="24"/>
          <w:szCs w:val="24"/>
        </w:rPr>
      </w:pPr>
      <w:r w:rsidRPr="00333CE7">
        <w:rPr>
          <w:rFonts w:ascii="Arial" w:hAnsi="Arial" w:cs="Arial"/>
          <w:b/>
          <w:sz w:val="24"/>
          <w:szCs w:val="24"/>
        </w:rPr>
        <w:t>P</w:t>
      </w:r>
      <w:r w:rsidR="00333CE7">
        <w:rPr>
          <w:rFonts w:ascii="Arial" w:hAnsi="Arial" w:cs="Arial"/>
          <w:b/>
          <w:sz w:val="24"/>
          <w:szCs w:val="24"/>
        </w:rPr>
        <w:t>ublicity</w:t>
      </w:r>
    </w:p>
    <w:p w14:paraId="72F7DAAC" w14:textId="1278D7E7" w:rsidR="00F2542F" w:rsidRPr="002B57A8" w:rsidRDefault="00F2542F" w:rsidP="00333CE7">
      <w:pPr>
        <w:tabs>
          <w:tab w:val="left" w:pos="397"/>
          <w:tab w:val="left" w:pos="851"/>
          <w:tab w:val="right" w:leader="dot" w:pos="10204"/>
        </w:tabs>
        <w:spacing w:before="80" w:after="60"/>
        <w:rPr>
          <w:rFonts w:ascii="Arial" w:eastAsia="Arial" w:hAnsi="Arial" w:cs="Arial"/>
          <w:sz w:val="24"/>
        </w:rPr>
      </w:pPr>
      <w:r w:rsidRPr="002B57A8">
        <w:rPr>
          <w:rFonts w:ascii="Arial" w:eastAsia="Arial" w:hAnsi="Arial" w:cs="Arial"/>
          <w:sz w:val="24"/>
        </w:rPr>
        <w:t>All organisations provided with</w:t>
      </w:r>
      <w:r w:rsidR="005E68AF" w:rsidRPr="002B57A8">
        <w:rPr>
          <w:rFonts w:ascii="Arial" w:eastAsia="Arial" w:hAnsi="Arial" w:cs="Arial"/>
          <w:sz w:val="24"/>
        </w:rPr>
        <w:t xml:space="preserve"> European</w:t>
      </w:r>
      <w:r w:rsidRPr="002B57A8">
        <w:rPr>
          <w:rFonts w:ascii="Arial" w:eastAsia="Arial" w:hAnsi="Arial" w:cs="Arial"/>
          <w:sz w:val="24"/>
        </w:rPr>
        <w:t xml:space="preserve"> funds to deliver actions that support the project outputs and results </w:t>
      </w:r>
      <w:proofErr w:type="gramStart"/>
      <w:r w:rsidRPr="002B57A8">
        <w:rPr>
          <w:rFonts w:ascii="Arial" w:eastAsia="Arial" w:hAnsi="Arial" w:cs="Arial"/>
          <w:sz w:val="24"/>
        </w:rPr>
        <w:t>will be informed</w:t>
      </w:r>
      <w:proofErr w:type="gramEnd"/>
      <w:r w:rsidRPr="002B57A8">
        <w:rPr>
          <w:rFonts w:ascii="Arial" w:eastAsia="Arial" w:hAnsi="Arial" w:cs="Arial"/>
          <w:sz w:val="24"/>
        </w:rPr>
        <w:t xml:space="preserve"> of ESIF publicity requirements</w:t>
      </w:r>
      <w:r w:rsidR="005E68AF" w:rsidRPr="002B57A8">
        <w:rPr>
          <w:rFonts w:ascii="Arial" w:eastAsia="Arial" w:hAnsi="Arial" w:cs="Arial"/>
          <w:sz w:val="24"/>
        </w:rPr>
        <w:t>.  A</w:t>
      </w:r>
      <w:r w:rsidRPr="002B57A8">
        <w:rPr>
          <w:rFonts w:ascii="Arial" w:eastAsia="Arial" w:hAnsi="Arial" w:cs="Arial"/>
          <w:sz w:val="24"/>
        </w:rPr>
        <w:t>dherence to the</w:t>
      </w:r>
      <w:r w:rsidR="005E68AF" w:rsidRPr="002B57A8">
        <w:rPr>
          <w:rFonts w:ascii="Arial" w:eastAsia="Arial" w:hAnsi="Arial" w:cs="Arial"/>
          <w:sz w:val="24"/>
        </w:rPr>
        <w:t xml:space="preserve">se requirements </w:t>
      </w:r>
      <w:r w:rsidRPr="002B57A8">
        <w:rPr>
          <w:rFonts w:ascii="Arial" w:eastAsia="Arial" w:hAnsi="Arial" w:cs="Arial"/>
          <w:sz w:val="24"/>
        </w:rPr>
        <w:t xml:space="preserve">will form part of the delivery process. All materials used by </w:t>
      </w:r>
      <w:r w:rsidR="005E68AF" w:rsidRPr="002B57A8">
        <w:rPr>
          <w:rFonts w:ascii="Arial" w:eastAsia="Arial" w:hAnsi="Arial" w:cs="Arial"/>
          <w:sz w:val="24"/>
        </w:rPr>
        <w:t>grant holders</w:t>
      </w:r>
      <w:r w:rsidRPr="002B57A8">
        <w:rPr>
          <w:rFonts w:ascii="Arial" w:eastAsia="Arial" w:hAnsi="Arial" w:cs="Arial"/>
          <w:sz w:val="24"/>
        </w:rPr>
        <w:t xml:space="preserve"> to support the delivery of the project </w:t>
      </w:r>
      <w:proofErr w:type="gramStart"/>
      <w:r w:rsidRPr="002B57A8">
        <w:rPr>
          <w:rFonts w:ascii="Arial" w:eastAsia="Arial" w:hAnsi="Arial" w:cs="Arial"/>
          <w:sz w:val="24"/>
        </w:rPr>
        <w:t xml:space="preserve">will be </w:t>
      </w:r>
      <w:r w:rsidR="004C65BA" w:rsidRPr="002B57A8">
        <w:rPr>
          <w:rFonts w:ascii="Arial" w:eastAsia="Arial" w:hAnsi="Arial" w:cs="Arial"/>
          <w:sz w:val="24"/>
        </w:rPr>
        <w:t xml:space="preserve">required to be </w:t>
      </w:r>
      <w:r w:rsidRPr="002B57A8">
        <w:rPr>
          <w:rFonts w:ascii="Arial" w:eastAsia="Arial" w:hAnsi="Arial" w:cs="Arial"/>
          <w:sz w:val="24"/>
        </w:rPr>
        <w:t>provided</w:t>
      </w:r>
      <w:proofErr w:type="gramEnd"/>
      <w:r w:rsidRPr="002B57A8">
        <w:rPr>
          <w:rFonts w:ascii="Arial" w:eastAsia="Arial" w:hAnsi="Arial" w:cs="Arial"/>
          <w:sz w:val="24"/>
        </w:rPr>
        <w:t xml:space="preserve"> to the </w:t>
      </w:r>
      <w:r w:rsidR="005E68AF" w:rsidRPr="002B57A8">
        <w:rPr>
          <w:rFonts w:ascii="Arial" w:eastAsia="Arial" w:hAnsi="Arial" w:cs="Arial"/>
          <w:sz w:val="24"/>
        </w:rPr>
        <w:t xml:space="preserve">Programme Management </w:t>
      </w:r>
      <w:r w:rsidR="00333CE7">
        <w:rPr>
          <w:rFonts w:ascii="Arial" w:eastAsia="Arial" w:hAnsi="Arial" w:cs="Arial"/>
          <w:sz w:val="24"/>
        </w:rPr>
        <w:t>T</w:t>
      </w:r>
      <w:r w:rsidR="005E68AF" w:rsidRPr="002B57A8">
        <w:rPr>
          <w:rFonts w:ascii="Arial" w:eastAsia="Arial" w:hAnsi="Arial" w:cs="Arial"/>
          <w:sz w:val="24"/>
        </w:rPr>
        <w:t xml:space="preserve">eam </w:t>
      </w:r>
      <w:r w:rsidRPr="002B57A8">
        <w:rPr>
          <w:rFonts w:ascii="Arial" w:eastAsia="Arial" w:hAnsi="Arial" w:cs="Arial"/>
          <w:sz w:val="24"/>
        </w:rPr>
        <w:t xml:space="preserve">for approval before use. </w:t>
      </w:r>
    </w:p>
    <w:p w14:paraId="298CF265" w14:textId="77777777" w:rsidR="00F2542F" w:rsidRPr="002B57A8" w:rsidRDefault="00F2542F" w:rsidP="00FE2FF9">
      <w:pPr>
        <w:pStyle w:val="Header"/>
        <w:jc w:val="both"/>
        <w:rPr>
          <w:rFonts w:ascii="Arial" w:hAnsi="Arial" w:cs="Arial"/>
          <w:sz w:val="24"/>
        </w:rPr>
      </w:pPr>
    </w:p>
    <w:p w14:paraId="1F3BD48D" w14:textId="02707217" w:rsidR="00545C9C" w:rsidRPr="002B57A8" w:rsidRDefault="00545C9C" w:rsidP="00333CE7">
      <w:pPr>
        <w:pStyle w:val="Header"/>
        <w:rPr>
          <w:rFonts w:ascii="Arial" w:hAnsi="Arial" w:cs="Arial"/>
          <w:sz w:val="24"/>
        </w:rPr>
      </w:pPr>
      <w:r w:rsidRPr="002B57A8">
        <w:rPr>
          <w:rFonts w:ascii="Arial" w:hAnsi="Arial" w:cs="Arial"/>
          <w:sz w:val="24"/>
        </w:rPr>
        <w:t xml:space="preserve">The </w:t>
      </w:r>
      <w:r w:rsidR="00333CE7">
        <w:rPr>
          <w:rFonts w:ascii="Arial" w:hAnsi="Arial" w:cs="Arial"/>
          <w:sz w:val="24"/>
        </w:rPr>
        <w:t>a</w:t>
      </w:r>
      <w:r w:rsidRPr="002B57A8">
        <w:rPr>
          <w:rFonts w:ascii="Arial" w:hAnsi="Arial" w:cs="Arial"/>
          <w:sz w:val="24"/>
        </w:rPr>
        <w:t>ccountable</w:t>
      </w:r>
      <w:r w:rsidR="00333CE7">
        <w:rPr>
          <w:rFonts w:ascii="Arial" w:hAnsi="Arial" w:cs="Arial"/>
          <w:sz w:val="24"/>
        </w:rPr>
        <w:t xml:space="preserve"> b</w:t>
      </w:r>
      <w:r w:rsidRPr="002B57A8">
        <w:rPr>
          <w:rFonts w:ascii="Arial" w:hAnsi="Arial" w:cs="Arial"/>
          <w:sz w:val="24"/>
        </w:rPr>
        <w:t>ody will keep copies of all publicity (e.g. adverts, press releases, p</w:t>
      </w:r>
      <w:r w:rsidR="00F2542F" w:rsidRPr="002B57A8">
        <w:rPr>
          <w:rFonts w:ascii="Arial" w:hAnsi="Arial" w:cs="Arial"/>
          <w:sz w:val="24"/>
        </w:rPr>
        <w:t>hotos, leaflets and posters)</w:t>
      </w:r>
      <w:r w:rsidR="00145994" w:rsidRPr="002B57A8">
        <w:rPr>
          <w:rFonts w:ascii="Arial" w:hAnsi="Arial" w:cs="Arial"/>
          <w:sz w:val="24"/>
        </w:rPr>
        <w:t xml:space="preserve">. </w:t>
      </w:r>
      <w:r w:rsidR="00333CE7">
        <w:rPr>
          <w:rFonts w:ascii="Arial" w:hAnsi="Arial" w:cs="Arial"/>
          <w:sz w:val="24"/>
        </w:rPr>
        <w:t xml:space="preserve"> </w:t>
      </w:r>
      <w:r w:rsidR="00145994" w:rsidRPr="002B57A8">
        <w:rPr>
          <w:rFonts w:ascii="Arial" w:hAnsi="Arial" w:cs="Arial"/>
          <w:sz w:val="24"/>
        </w:rPr>
        <w:t>Failure to comply with the publicity requirements may result in payments back to the managing authority.</w:t>
      </w:r>
    </w:p>
    <w:p w14:paraId="5555E01E" w14:textId="77777777" w:rsidR="00545C9C" w:rsidRPr="002A20E6" w:rsidRDefault="00545C9C" w:rsidP="00FE2FF9">
      <w:pPr>
        <w:pStyle w:val="Header"/>
        <w:jc w:val="both"/>
        <w:rPr>
          <w:rFonts w:ascii="Arial" w:hAnsi="Arial" w:cs="Arial"/>
          <w:sz w:val="24"/>
          <w:szCs w:val="24"/>
        </w:rPr>
      </w:pPr>
      <w:r w:rsidRPr="002A20E6">
        <w:rPr>
          <w:rFonts w:ascii="Arial" w:hAnsi="Arial" w:cs="Arial"/>
          <w:sz w:val="24"/>
          <w:szCs w:val="24"/>
        </w:rPr>
        <w:t xml:space="preserve">  </w:t>
      </w:r>
    </w:p>
    <w:p w14:paraId="5A83AFE5" w14:textId="77777777" w:rsidR="002E7F45" w:rsidRPr="002A20E6" w:rsidRDefault="002E7F45" w:rsidP="00FE2FF9">
      <w:pPr>
        <w:pStyle w:val="Header"/>
        <w:jc w:val="both"/>
      </w:pPr>
    </w:p>
    <w:p w14:paraId="08FFCB99" w14:textId="77777777" w:rsidR="002E7F45" w:rsidRPr="002A20E6" w:rsidRDefault="002E7F45">
      <w:r w:rsidRPr="002A20E6">
        <w:br w:type="page"/>
      </w:r>
    </w:p>
    <w:p w14:paraId="5832532B" w14:textId="77777777" w:rsidR="002E7F45" w:rsidRPr="002A20E6" w:rsidRDefault="002E7F45" w:rsidP="00545C9C">
      <w:pPr>
        <w:pStyle w:val="Header"/>
        <w:rPr>
          <w:u w:val="single"/>
        </w:rPr>
      </w:pPr>
    </w:p>
    <w:p w14:paraId="1DAD875E" w14:textId="77777777" w:rsidR="002E7F45" w:rsidRPr="002A20E6" w:rsidRDefault="002E7F45" w:rsidP="00545C9C">
      <w:pPr>
        <w:pStyle w:val="Header"/>
        <w:rPr>
          <w:u w:val="single"/>
        </w:rPr>
      </w:pPr>
    </w:p>
    <w:p w14:paraId="252EE676" w14:textId="3936F8AD" w:rsidR="008821A1" w:rsidRDefault="00545C9C" w:rsidP="00B3730C">
      <w:pPr>
        <w:pStyle w:val="Header"/>
        <w:keepNext/>
        <w:spacing w:before="80" w:after="80" w:line="260" w:lineRule="atLeast"/>
        <w:rPr>
          <w:rFonts w:ascii="Arial" w:hAnsi="Arial" w:cs="Arial"/>
          <w:b/>
          <w:sz w:val="24"/>
          <w:szCs w:val="24"/>
        </w:rPr>
      </w:pPr>
      <w:r w:rsidRPr="00B3730C">
        <w:rPr>
          <w:rFonts w:ascii="Arial" w:hAnsi="Arial" w:cs="Arial"/>
          <w:b/>
          <w:sz w:val="24"/>
          <w:szCs w:val="24"/>
        </w:rPr>
        <w:t>L</w:t>
      </w:r>
      <w:r w:rsidR="006106A6">
        <w:rPr>
          <w:rFonts w:ascii="Arial" w:hAnsi="Arial" w:cs="Arial"/>
          <w:b/>
          <w:sz w:val="24"/>
          <w:szCs w:val="24"/>
        </w:rPr>
        <w:t>ist of</w:t>
      </w:r>
      <w:r w:rsidR="00B3730C">
        <w:rPr>
          <w:rFonts w:ascii="Arial" w:hAnsi="Arial" w:cs="Arial"/>
          <w:b/>
          <w:sz w:val="24"/>
          <w:szCs w:val="24"/>
        </w:rPr>
        <w:t xml:space="preserve"> </w:t>
      </w:r>
      <w:r w:rsidR="006106A6">
        <w:rPr>
          <w:rFonts w:ascii="Arial" w:hAnsi="Arial" w:cs="Arial"/>
          <w:b/>
          <w:sz w:val="24"/>
          <w:szCs w:val="24"/>
        </w:rPr>
        <w:t>documents to consult:</w:t>
      </w:r>
      <w:r w:rsidR="006106A6" w:rsidRPr="00B3730C">
        <w:rPr>
          <w:rFonts w:ascii="Arial" w:hAnsi="Arial" w:cs="Arial"/>
          <w:b/>
          <w:sz w:val="24"/>
          <w:szCs w:val="24"/>
        </w:rPr>
        <w:t xml:space="preserve"> </w:t>
      </w:r>
    </w:p>
    <w:p w14:paraId="134BF105" w14:textId="77777777" w:rsidR="000E2F79" w:rsidRPr="00CC3F72" w:rsidRDefault="000E2F79" w:rsidP="00B3730C">
      <w:pPr>
        <w:pStyle w:val="Header"/>
        <w:keepNext/>
        <w:spacing w:before="80" w:after="80" w:line="260" w:lineRule="atLeast"/>
        <w:rPr>
          <w:rFonts w:ascii="Arial" w:hAnsi="Arial" w:cs="Arial"/>
          <w:b/>
          <w:sz w:val="24"/>
          <w:szCs w:val="24"/>
        </w:rPr>
      </w:pPr>
    </w:p>
    <w:p w14:paraId="636A107A" w14:textId="5BC90514" w:rsidR="000E2F79" w:rsidRPr="00CC3F72" w:rsidRDefault="006106A6" w:rsidP="00CC3F72">
      <w:pPr>
        <w:pStyle w:val="NoSpacing"/>
        <w:rPr>
          <w:rFonts w:ascii="Arial" w:hAnsi="Arial" w:cs="Arial"/>
          <w:sz w:val="24"/>
          <w:szCs w:val="24"/>
        </w:rPr>
      </w:pPr>
      <w:r w:rsidRPr="00CC3F72">
        <w:rPr>
          <w:rFonts w:ascii="Arial" w:hAnsi="Arial" w:cs="Arial"/>
          <w:sz w:val="24"/>
          <w:szCs w:val="24"/>
        </w:rPr>
        <w:t>ESF Grant programme Eligibility Questionnaire</w:t>
      </w:r>
      <w:r w:rsidR="000E2F79" w:rsidRPr="00CC3F72">
        <w:rPr>
          <w:rFonts w:ascii="Arial" w:hAnsi="Arial" w:cs="Arial"/>
          <w:sz w:val="24"/>
          <w:szCs w:val="24"/>
        </w:rPr>
        <w:t xml:space="preserve"> </w:t>
      </w:r>
    </w:p>
    <w:p w14:paraId="60A47F24" w14:textId="77777777" w:rsidR="00502A08" w:rsidRPr="00CC3F72" w:rsidRDefault="00502A08" w:rsidP="00CC3F72">
      <w:pPr>
        <w:pStyle w:val="NoSpacing"/>
        <w:rPr>
          <w:rFonts w:ascii="Arial" w:hAnsi="Arial" w:cs="Arial"/>
          <w:sz w:val="24"/>
          <w:szCs w:val="24"/>
        </w:rPr>
      </w:pPr>
    </w:p>
    <w:p w14:paraId="21AE80F1" w14:textId="38E3755A" w:rsidR="00502A08" w:rsidRPr="00CC3F72" w:rsidRDefault="003E19B7" w:rsidP="00CC3F72">
      <w:pPr>
        <w:pStyle w:val="NoSpacing"/>
        <w:rPr>
          <w:rFonts w:ascii="Arial" w:hAnsi="Arial" w:cs="Arial"/>
          <w:sz w:val="24"/>
          <w:szCs w:val="24"/>
        </w:rPr>
      </w:pPr>
      <w:r w:rsidRPr="00CC3F72">
        <w:rPr>
          <w:rFonts w:ascii="Arial" w:hAnsi="Arial" w:cs="Arial"/>
          <w:sz w:val="24"/>
          <w:szCs w:val="24"/>
        </w:rPr>
        <w:t>ESF</w:t>
      </w:r>
      <w:r w:rsidR="000E2F79" w:rsidRPr="00CC3F72">
        <w:rPr>
          <w:rFonts w:ascii="Arial" w:hAnsi="Arial" w:cs="Arial"/>
          <w:sz w:val="24"/>
          <w:szCs w:val="24"/>
        </w:rPr>
        <w:t xml:space="preserve"> Project Grant Application Form</w:t>
      </w:r>
      <w:r w:rsidR="00502A08" w:rsidRPr="00CC3F72">
        <w:rPr>
          <w:rFonts w:ascii="Arial" w:hAnsi="Arial" w:cs="Arial"/>
          <w:sz w:val="24"/>
          <w:szCs w:val="24"/>
        </w:rPr>
        <w:t xml:space="preserve"> </w:t>
      </w:r>
    </w:p>
    <w:p w14:paraId="013E2C20" w14:textId="77777777" w:rsidR="00502A08" w:rsidRPr="00CC3F72" w:rsidRDefault="00502A08" w:rsidP="00CC3F72">
      <w:pPr>
        <w:pStyle w:val="NoSpacing"/>
        <w:rPr>
          <w:rFonts w:ascii="Arial" w:hAnsi="Arial" w:cs="Arial"/>
          <w:sz w:val="24"/>
          <w:szCs w:val="24"/>
        </w:rPr>
      </w:pPr>
    </w:p>
    <w:p w14:paraId="492F7123" w14:textId="3DB3C85C" w:rsidR="00502A08" w:rsidRPr="00CC3F72" w:rsidRDefault="003E19B7" w:rsidP="00CC3F72">
      <w:pPr>
        <w:pStyle w:val="NoSpacing"/>
        <w:rPr>
          <w:rFonts w:ascii="Arial" w:hAnsi="Arial" w:cs="Arial"/>
          <w:sz w:val="24"/>
          <w:szCs w:val="24"/>
        </w:rPr>
      </w:pPr>
      <w:r w:rsidRPr="00CC3F72">
        <w:rPr>
          <w:rFonts w:ascii="Arial" w:hAnsi="Arial" w:cs="Arial"/>
          <w:sz w:val="24"/>
          <w:szCs w:val="24"/>
        </w:rPr>
        <w:t xml:space="preserve">ESF </w:t>
      </w:r>
      <w:r w:rsidR="000E2F79" w:rsidRPr="00CC3F72">
        <w:rPr>
          <w:rFonts w:ascii="Arial" w:hAnsi="Arial" w:cs="Arial"/>
          <w:sz w:val="24"/>
          <w:szCs w:val="24"/>
        </w:rPr>
        <w:t>Project Grant Application Form Guidance Notes</w:t>
      </w:r>
      <w:r w:rsidR="00502A08" w:rsidRPr="00CC3F72">
        <w:rPr>
          <w:rFonts w:ascii="Arial" w:hAnsi="Arial" w:cs="Arial"/>
          <w:sz w:val="24"/>
          <w:szCs w:val="24"/>
        </w:rPr>
        <w:t xml:space="preserve"> </w:t>
      </w:r>
    </w:p>
    <w:p w14:paraId="69CF6E4B" w14:textId="77777777" w:rsidR="0099058B" w:rsidRPr="00CC3F72" w:rsidRDefault="0099058B" w:rsidP="00CC3F72">
      <w:pPr>
        <w:pStyle w:val="NoSpacing"/>
        <w:rPr>
          <w:rFonts w:ascii="Arial" w:hAnsi="Arial" w:cs="Arial"/>
          <w:sz w:val="24"/>
          <w:szCs w:val="24"/>
        </w:rPr>
      </w:pPr>
    </w:p>
    <w:p w14:paraId="55C7145A" w14:textId="6D49A024" w:rsidR="0099058B" w:rsidRPr="00CC3F72" w:rsidRDefault="000E2F79" w:rsidP="00CC3F72">
      <w:pPr>
        <w:pStyle w:val="NoSpacing"/>
        <w:rPr>
          <w:rFonts w:ascii="Arial" w:hAnsi="Arial" w:cs="Arial"/>
          <w:sz w:val="24"/>
          <w:szCs w:val="24"/>
        </w:rPr>
      </w:pPr>
      <w:r w:rsidRPr="00CC3F72">
        <w:rPr>
          <w:rFonts w:ascii="Arial" w:hAnsi="Arial" w:cs="Arial"/>
          <w:sz w:val="24"/>
          <w:szCs w:val="24"/>
        </w:rPr>
        <w:t xml:space="preserve">ESF Project Grant Assessment </w:t>
      </w:r>
      <w:r w:rsidR="0099058B" w:rsidRPr="00CC3F72">
        <w:rPr>
          <w:rFonts w:ascii="Arial" w:hAnsi="Arial" w:cs="Arial"/>
          <w:sz w:val="24"/>
          <w:szCs w:val="24"/>
        </w:rPr>
        <w:t xml:space="preserve">Form </w:t>
      </w:r>
    </w:p>
    <w:p w14:paraId="4834B0AB" w14:textId="77777777" w:rsidR="008D19E6" w:rsidRDefault="008D19E6" w:rsidP="00CC3F72">
      <w:pPr>
        <w:pStyle w:val="NoSpacing"/>
      </w:pPr>
    </w:p>
    <w:p w14:paraId="286A5DAC" w14:textId="1E94CB08" w:rsidR="008D19E6" w:rsidRPr="002B57A8" w:rsidRDefault="008D19E6" w:rsidP="0099058B">
      <w:pPr>
        <w:pStyle w:val="Header"/>
        <w:rPr>
          <w:rFonts w:ascii="Arial" w:hAnsi="Arial" w:cs="Arial"/>
          <w:sz w:val="24"/>
          <w:szCs w:val="24"/>
        </w:rPr>
      </w:pPr>
      <w:r>
        <w:rPr>
          <w:rFonts w:ascii="Arial" w:hAnsi="Arial" w:cs="Arial"/>
          <w:sz w:val="24"/>
          <w:szCs w:val="24"/>
        </w:rPr>
        <w:t xml:space="preserve">Tilbury CLLD </w:t>
      </w:r>
      <w:r w:rsidR="004C03E5">
        <w:rPr>
          <w:rFonts w:ascii="Arial" w:hAnsi="Arial" w:cs="Arial"/>
          <w:sz w:val="24"/>
          <w:szCs w:val="24"/>
        </w:rPr>
        <w:t>E</w:t>
      </w:r>
      <w:r>
        <w:rPr>
          <w:rFonts w:ascii="Arial" w:hAnsi="Arial" w:cs="Arial"/>
          <w:sz w:val="24"/>
          <w:szCs w:val="24"/>
        </w:rPr>
        <w:t>ligible postcode list</w:t>
      </w:r>
    </w:p>
    <w:p w14:paraId="5164AA1E" w14:textId="77777777" w:rsidR="002B1E80" w:rsidRPr="00695FE9" w:rsidRDefault="002B1E80" w:rsidP="00545C9C">
      <w:pPr>
        <w:pStyle w:val="Header"/>
        <w:rPr>
          <w:rFonts w:ascii="Arial" w:hAnsi="Arial" w:cs="Arial"/>
          <w:sz w:val="24"/>
          <w:szCs w:val="24"/>
        </w:rPr>
      </w:pPr>
    </w:p>
    <w:sectPr w:rsidR="002B1E80" w:rsidRPr="00695FE9" w:rsidSect="00E83277">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07037" w16cid:durableId="200145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B1B1" w14:textId="77777777" w:rsidR="00B26425" w:rsidRDefault="00B26425" w:rsidP="00545C9C">
      <w:pPr>
        <w:spacing w:after="0" w:line="240" w:lineRule="auto"/>
      </w:pPr>
      <w:r>
        <w:separator/>
      </w:r>
    </w:p>
  </w:endnote>
  <w:endnote w:type="continuationSeparator" w:id="0">
    <w:p w14:paraId="30BA18F3" w14:textId="77777777" w:rsidR="00B26425" w:rsidRDefault="00B26425" w:rsidP="005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562966"/>
      <w:docPartObj>
        <w:docPartGallery w:val="Page Numbers (Bottom of Page)"/>
        <w:docPartUnique/>
      </w:docPartObj>
    </w:sdtPr>
    <w:sdtEndPr>
      <w:rPr>
        <w:noProof/>
      </w:rPr>
    </w:sdtEndPr>
    <w:sdtContent>
      <w:p w14:paraId="4B0EC79C" w14:textId="051644BD" w:rsidR="00B26425" w:rsidRDefault="00B26425">
        <w:pPr>
          <w:pStyle w:val="Footer"/>
          <w:jc w:val="right"/>
        </w:pPr>
        <w:r>
          <w:fldChar w:fldCharType="begin"/>
        </w:r>
        <w:r>
          <w:instrText xml:space="preserve"> PAGE   \* MERGEFORMAT </w:instrText>
        </w:r>
        <w:r>
          <w:fldChar w:fldCharType="separate"/>
        </w:r>
        <w:r w:rsidR="00540F1B">
          <w:rPr>
            <w:noProof/>
          </w:rPr>
          <w:t>3</w:t>
        </w:r>
        <w:r>
          <w:rPr>
            <w:noProof/>
          </w:rPr>
          <w:fldChar w:fldCharType="end"/>
        </w:r>
      </w:p>
    </w:sdtContent>
  </w:sdt>
  <w:p w14:paraId="110C91A7" w14:textId="77777777" w:rsidR="00B26425" w:rsidRDefault="00B26425" w:rsidP="00F06AE1">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58B2" w14:textId="77777777" w:rsidR="00B26425" w:rsidRDefault="00B26425" w:rsidP="00545C9C">
      <w:pPr>
        <w:spacing w:after="0" w:line="240" w:lineRule="auto"/>
      </w:pPr>
      <w:r>
        <w:separator/>
      </w:r>
    </w:p>
  </w:footnote>
  <w:footnote w:type="continuationSeparator" w:id="0">
    <w:p w14:paraId="19E0F5F6" w14:textId="77777777" w:rsidR="00B26425" w:rsidRDefault="00B26425" w:rsidP="0054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8233" w14:textId="218500ED" w:rsidR="00B26425" w:rsidRPr="00DC3180" w:rsidRDefault="00E20FF6" w:rsidP="00545C9C">
    <w:pPr>
      <w:pStyle w:val="Header"/>
      <w:rPr>
        <w:rFonts w:ascii="Arial" w:hAnsi="Arial" w:cs="Arial"/>
        <w:sz w:val="24"/>
        <w:szCs w:val="24"/>
      </w:rPr>
    </w:pPr>
    <w:r w:rsidRPr="007E6424">
      <w:rPr>
        <w:b/>
        <w:noProof/>
        <w:sz w:val="20"/>
        <w:szCs w:val="20"/>
        <w:lang w:eastAsia="en-GB"/>
      </w:rPr>
      <w:drawing>
        <wp:anchor distT="0" distB="0" distL="114300" distR="114300" simplePos="0" relativeHeight="251659264" behindDoc="0" locked="0" layoutInCell="1" allowOverlap="1" wp14:anchorId="4CB2EE39" wp14:editId="30D0ADED">
          <wp:simplePos x="0" y="0"/>
          <wp:positionH relativeFrom="margin">
            <wp:posOffset>-216187</wp:posOffset>
          </wp:positionH>
          <wp:positionV relativeFrom="paragraph">
            <wp:posOffset>-155491</wp:posOffset>
          </wp:positionV>
          <wp:extent cx="2000885" cy="485140"/>
          <wp:effectExtent l="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Pr>
        <w:rFonts w:ascii="Arial" w:hAnsi="Arial" w:cs="Arial"/>
        <w:sz w:val="24"/>
        <w:szCs w:val="24"/>
      </w:rPr>
      <w:tab/>
    </w:r>
    <w:r w:rsidR="00B26425" w:rsidRPr="00DC3180">
      <w:rPr>
        <w:rFonts w:ascii="Arial" w:hAnsi="Arial" w:cs="Arial"/>
        <w:noProof/>
        <w:sz w:val="24"/>
        <w:szCs w:val="24"/>
        <w:lang w:eastAsia="en-GB"/>
      </w:rPr>
      <w:drawing>
        <wp:inline distT="0" distB="0" distL="0" distR="0" wp14:anchorId="602EA79A" wp14:editId="4D26B357">
          <wp:extent cx="2209838" cy="331003"/>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rock-gov-uk_black-logo.jpg"/>
                  <pic:cNvPicPr/>
                </pic:nvPicPr>
                <pic:blipFill>
                  <a:blip r:embed="rId2">
                    <a:extLst>
                      <a:ext uri="{28A0092B-C50C-407E-A947-70E740481C1C}">
                        <a14:useLocalDpi xmlns:a14="http://schemas.microsoft.com/office/drawing/2010/main" val="0"/>
                      </a:ext>
                    </a:extLst>
                  </a:blip>
                  <a:stretch>
                    <a:fillRect/>
                  </a:stretch>
                </pic:blipFill>
                <pic:spPr>
                  <a:xfrm>
                    <a:off x="0" y="0"/>
                    <a:ext cx="2610606" cy="391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798"/>
    <w:multiLevelType w:val="hybridMultilevel"/>
    <w:tmpl w:val="D0E8D4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858"/>
    <w:multiLevelType w:val="hybridMultilevel"/>
    <w:tmpl w:val="1E2AB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A4785"/>
    <w:multiLevelType w:val="hybridMultilevel"/>
    <w:tmpl w:val="1FC882F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694325"/>
    <w:multiLevelType w:val="hybridMultilevel"/>
    <w:tmpl w:val="60A28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036427"/>
    <w:multiLevelType w:val="hybridMultilevel"/>
    <w:tmpl w:val="D150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A0E16"/>
    <w:multiLevelType w:val="hybridMultilevel"/>
    <w:tmpl w:val="31D05C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37B9"/>
    <w:multiLevelType w:val="hybridMultilevel"/>
    <w:tmpl w:val="6B4E1742"/>
    <w:lvl w:ilvl="0" w:tplc="1D2455D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821D3"/>
    <w:multiLevelType w:val="hybridMultilevel"/>
    <w:tmpl w:val="C3D8C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FE1E29"/>
    <w:multiLevelType w:val="hybridMultilevel"/>
    <w:tmpl w:val="DE7E2598"/>
    <w:lvl w:ilvl="0" w:tplc="A3DEE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F519F8"/>
    <w:multiLevelType w:val="hybridMultilevel"/>
    <w:tmpl w:val="CF6E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D5542C"/>
    <w:multiLevelType w:val="hybridMultilevel"/>
    <w:tmpl w:val="51CEA2D4"/>
    <w:lvl w:ilvl="0" w:tplc="603EB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6275F"/>
    <w:multiLevelType w:val="hybridMultilevel"/>
    <w:tmpl w:val="4B6E3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D5328B"/>
    <w:multiLevelType w:val="hybridMultilevel"/>
    <w:tmpl w:val="432A19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2A485C"/>
    <w:multiLevelType w:val="hybridMultilevel"/>
    <w:tmpl w:val="605ABE0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F140C3"/>
    <w:multiLevelType w:val="hybridMultilevel"/>
    <w:tmpl w:val="6422FEE6"/>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1721B"/>
    <w:multiLevelType w:val="hybridMultilevel"/>
    <w:tmpl w:val="8ABA7ACC"/>
    <w:lvl w:ilvl="0" w:tplc="133EB40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8"/>
  </w:num>
  <w:num w:numId="4">
    <w:abstractNumId w:val="10"/>
  </w:num>
  <w:num w:numId="5">
    <w:abstractNumId w:val="4"/>
  </w:num>
  <w:num w:numId="6">
    <w:abstractNumId w:val="6"/>
  </w:num>
  <w:num w:numId="7">
    <w:abstractNumId w:val="15"/>
  </w:num>
  <w:num w:numId="8">
    <w:abstractNumId w:val="17"/>
  </w:num>
  <w:num w:numId="9">
    <w:abstractNumId w:val="2"/>
  </w:num>
  <w:num w:numId="10">
    <w:abstractNumId w:val="8"/>
  </w:num>
  <w:num w:numId="11">
    <w:abstractNumId w:val="3"/>
  </w:num>
  <w:num w:numId="12">
    <w:abstractNumId w:val="0"/>
  </w:num>
  <w:num w:numId="13">
    <w:abstractNumId w:val="14"/>
  </w:num>
  <w:num w:numId="14">
    <w:abstractNumId w:val="7"/>
  </w:num>
  <w:num w:numId="15">
    <w:abstractNumId w:val="5"/>
  </w:num>
  <w:num w:numId="16">
    <w:abstractNumId w:val="9"/>
  </w:num>
  <w:num w:numId="17">
    <w:abstractNumId w:val="11"/>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9C"/>
    <w:rsid w:val="00000AFA"/>
    <w:rsid w:val="00022E57"/>
    <w:rsid w:val="000325A2"/>
    <w:rsid w:val="0003429F"/>
    <w:rsid w:val="00041B0D"/>
    <w:rsid w:val="00044A20"/>
    <w:rsid w:val="00055E42"/>
    <w:rsid w:val="00064CC9"/>
    <w:rsid w:val="000661DF"/>
    <w:rsid w:val="00066AC0"/>
    <w:rsid w:val="000739BB"/>
    <w:rsid w:val="000748E9"/>
    <w:rsid w:val="00077B51"/>
    <w:rsid w:val="00080254"/>
    <w:rsid w:val="0008686E"/>
    <w:rsid w:val="00087FB7"/>
    <w:rsid w:val="000932FF"/>
    <w:rsid w:val="000B5990"/>
    <w:rsid w:val="000C0955"/>
    <w:rsid w:val="000D7166"/>
    <w:rsid w:val="000E2F79"/>
    <w:rsid w:val="000F14E2"/>
    <w:rsid w:val="000F2675"/>
    <w:rsid w:val="000F5700"/>
    <w:rsid w:val="001008B6"/>
    <w:rsid w:val="00104A15"/>
    <w:rsid w:val="00110058"/>
    <w:rsid w:val="00110A46"/>
    <w:rsid w:val="00113B3E"/>
    <w:rsid w:val="00114953"/>
    <w:rsid w:val="00125283"/>
    <w:rsid w:val="00130BAE"/>
    <w:rsid w:val="001343C8"/>
    <w:rsid w:val="00141276"/>
    <w:rsid w:val="0014256F"/>
    <w:rsid w:val="00142A98"/>
    <w:rsid w:val="00145994"/>
    <w:rsid w:val="00147AC7"/>
    <w:rsid w:val="001547DF"/>
    <w:rsid w:val="00164F65"/>
    <w:rsid w:val="00172225"/>
    <w:rsid w:val="00173AA1"/>
    <w:rsid w:val="001743F6"/>
    <w:rsid w:val="001871CE"/>
    <w:rsid w:val="001874E3"/>
    <w:rsid w:val="00192019"/>
    <w:rsid w:val="00193494"/>
    <w:rsid w:val="001A420D"/>
    <w:rsid w:val="001A61BA"/>
    <w:rsid w:val="001D514C"/>
    <w:rsid w:val="001E2BD8"/>
    <w:rsid w:val="001F4420"/>
    <w:rsid w:val="001F555E"/>
    <w:rsid w:val="001F787A"/>
    <w:rsid w:val="00204284"/>
    <w:rsid w:val="002202C6"/>
    <w:rsid w:val="00226CCF"/>
    <w:rsid w:val="00236839"/>
    <w:rsid w:val="00236CC6"/>
    <w:rsid w:val="00245A34"/>
    <w:rsid w:val="002535AA"/>
    <w:rsid w:val="0025495E"/>
    <w:rsid w:val="002724AB"/>
    <w:rsid w:val="00283B98"/>
    <w:rsid w:val="00287D04"/>
    <w:rsid w:val="002921EA"/>
    <w:rsid w:val="002936B0"/>
    <w:rsid w:val="002A20E6"/>
    <w:rsid w:val="002B1E80"/>
    <w:rsid w:val="002B57A8"/>
    <w:rsid w:val="002D3DEB"/>
    <w:rsid w:val="002D6EE0"/>
    <w:rsid w:val="002E2C13"/>
    <w:rsid w:val="002E7F45"/>
    <w:rsid w:val="002F10E0"/>
    <w:rsid w:val="002F6114"/>
    <w:rsid w:val="003007FF"/>
    <w:rsid w:val="00300A5B"/>
    <w:rsid w:val="003113C2"/>
    <w:rsid w:val="00312672"/>
    <w:rsid w:val="0031758A"/>
    <w:rsid w:val="003218A8"/>
    <w:rsid w:val="00333CE7"/>
    <w:rsid w:val="003361C7"/>
    <w:rsid w:val="003371BB"/>
    <w:rsid w:val="00337D8B"/>
    <w:rsid w:val="00341AEC"/>
    <w:rsid w:val="003447B6"/>
    <w:rsid w:val="0036338A"/>
    <w:rsid w:val="00381D84"/>
    <w:rsid w:val="00392115"/>
    <w:rsid w:val="00393497"/>
    <w:rsid w:val="003C369E"/>
    <w:rsid w:val="003D6C2A"/>
    <w:rsid w:val="003E0741"/>
    <w:rsid w:val="003E19B7"/>
    <w:rsid w:val="003F040A"/>
    <w:rsid w:val="003F10C9"/>
    <w:rsid w:val="003F14FF"/>
    <w:rsid w:val="0040459D"/>
    <w:rsid w:val="00405408"/>
    <w:rsid w:val="00410511"/>
    <w:rsid w:val="00422234"/>
    <w:rsid w:val="004264E8"/>
    <w:rsid w:val="00434C9B"/>
    <w:rsid w:val="0044023B"/>
    <w:rsid w:val="00443242"/>
    <w:rsid w:val="00453C44"/>
    <w:rsid w:val="00465DDA"/>
    <w:rsid w:val="00491A8B"/>
    <w:rsid w:val="00492F45"/>
    <w:rsid w:val="004C03E5"/>
    <w:rsid w:val="004C65BA"/>
    <w:rsid w:val="004D3183"/>
    <w:rsid w:val="004D375C"/>
    <w:rsid w:val="004E15DC"/>
    <w:rsid w:val="004E188F"/>
    <w:rsid w:val="004E1E91"/>
    <w:rsid w:val="004F1872"/>
    <w:rsid w:val="004F62E9"/>
    <w:rsid w:val="005018A6"/>
    <w:rsid w:val="00502A08"/>
    <w:rsid w:val="0051118A"/>
    <w:rsid w:val="00514A8F"/>
    <w:rsid w:val="005162C9"/>
    <w:rsid w:val="0053008B"/>
    <w:rsid w:val="00534729"/>
    <w:rsid w:val="00540F1B"/>
    <w:rsid w:val="00542B72"/>
    <w:rsid w:val="00545C9C"/>
    <w:rsid w:val="00562A9E"/>
    <w:rsid w:val="0057241C"/>
    <w:rsid w:val="005A3674"/>
    <w:rsid w:val="005A5319"/>
    <w:rsid w:val="005B39CB"/>
    <w:rsid w:val="005C362B"/>
    <w:rsid w:val="005C5A74"/>
    <w:rsid w:val="005D07E2"/>
    <w:rsid w:val="005D232F"/>
    <w:rsid w:val="005D31DB"/>
    <w:rsid w:val="005E3A13"/>
    <w:rsid w:val="005E3D75"/>
    <w:rsid w:val="005E47CB"/>
    <w:rsid w:val="005E4A1A"/>
    <w:rsid w:val="005E68AF"/>
    <w:rsid w:val="005E7CA7"/>
    <w:rsid w:val="005F1677"/>
    <w:rsid w:val="005F24EE"/>
    <w:rsid w:val="00605EA3"/>
    <w:rsid w:val="006065C4"/>
    <w:rsid w:val="006106A6"/>
    <w:rsid w:val="00615583"/>
    <w:rsid w:val="00616346"/>
    <w:rsid w:val="00625240"/>
    <w:rsid w:val="00625A82"/>
    <w:rsid w:val="006411D9"/>
    <w:rsid w:val="00681DF4"/>
    <w:rsid w:val="006959B7"/>
    <w:rsid w:val="00695FE9"/>
    <w:rsid w:val="006A528A"/>
    <w:rsid w:val="006B0B15"/>
    <w:rsid w:val="006B4A1D"/>
    <w:rsid w:val="006C4ABD"/>
    <w:rsid w:val="006E2D8C"/>
    <w:rsid w:val="006E4BB6"/>
    <w:rsid w:val="006E60E4"/>
    <w:rsid w:val="006F7A71"/>
    <w:rsid w:val="007059D5"/>
    <w:rsid w:val="00707589"/>
    <w:rsid w:val="00707824"/>
    <w:rsid w:val="00707FDF"/>
    <w:rsid w:val="00710764"/>
    <w:rsid w:val="0071253D"/>
    <w:rsid w:val="00735242"/>
    <w:rsid w:val="00737FA8"/>
    <w:rsid w:val="00763844"/>
    <w:rsid w:val="00773CA1"/>
    <w:rsid w:val="00787D06"/>
    <w:rsid w:val="007955BB"/>
    <w:rsid w:val="007A54AD"/>
    <w:rsid w:val="007B6ECA"/>
    <w:rsid w:val="007F032A"/>
    <w:rsid w:val="008029C3"/>
    <w:rsid w:val="0080524D"/>
    <w:rsid w:val="00806BC6"/>
    <w:rsid w:val="008111A2"/>
    <w:rsid w:val="008151D7"/>
    <w:rsid w:val="0082326F"/>
    <w:rsid w:val="00832B22"/>
    <w:rsid w:val="00834955"/>
    <w:rsid w:val="00841C06"/>
    <w:rsid w:val="0085417E"/>
    <w:rsid w:val="00854F4C"/>
    <w:rsid w:val="008614BB"/>
    <w:rsid w:val="008653CB"/>
    <w:rsid w:val="00874BFF"/>
    <w:rsid w:val="008773C1"/>
    <w:rsid w:val="008776CF"/>
    <w:rsid w:val="008821A1"/>
    <w:rsid w:val="008953F4"/>
    <w:rsid w:val="008A0D56"/>
    <w:rsid w:val="008B22F9"/>
    <w:rsid w:val="008B6A36"/>
    <w:rsid w:val="008C2328"/>
    <w:rsid w:val="008C53E2"/>
    <w:rsid w:val="008D19E6"/>
    <w:rsid w:val="008D45F9"/>
    <w:rsid w:val="008D7F4D"/>
    <w:rsid w:val="008E026F"/>
    <w:rsid w:val="008F1803"/>
    <w:rsid w:val="008F2537"/>
    <w:rsid w:val="008F31C4"/>
    <w:rsid w:val="00917CC5"/>
    <w:rsid w:val="0092716B"/>
    <w:rsid w:val="00930A18"/>
    <w:rsid w:val="00940276"/>
    <w:rsid w:val="00947A98"/>
    <w:rsid w:val="00957031"/>
    <w:rsid w:val="009654B0"/>
    <w:rsid w:val="0097669F"/>
    <w:rsid w:val="00983EFC"/>
    <w:rsid w:val="0099058B"/>
    <w:rsid w:val="009935D9"/>
    <w:rsid w:val="009A523F"/>
    <w:rsid w:val="009A5D33"/>
    <w:rsid w:val="009A66E9"/>
    <w:rsid w:val="009B2E3B"/>
    <w:rsid w:val="009C5ABA"/>
    <w:rsid w:val="009D029F"/>
    <w:rsid w:val="009D0BE3"/>
    <w:rsid w:val="009D13BA"/>
    <w:rsid w:val="009D1915"/>
    <w:rsid w:val="009D2157"/>
    <w:rsid w:val="009D67BD"/>
    <w:rsid w:val="009E22A4"/>
    <w:rsid w:val="009E2860"/>
    <w:rsid w:val="009F1A95"/>
    <w:rsid w:val="009F3484"/>
    <w:rsid w:val="00A1319A"/>
    <w:rsid w:val="00A51FCD"/>
    <w:rsid w:val="00A70A0D"/>
    <w:rsid w:val="00A72BC4"/>
    <w:rsid w:val="00A755D4"/>
    <w:rsid w:val="00A80600"/>
    <w:rsid w:val="00A86E50"/>
    <w:rsid w:val="00AA569F"/>
    <w:rsid w:val="00AB3418"/>
    <w:rsid w:val="00AC4ECB"/>
    <w:rsid w:val="00AC682B"/>
    <w:rsid w:val="00AD4F1E"/>
    <w:rsid w:val="00AF1C89"/>
    <w:rsid w:val="00B05B3C"/>
    <w:rsid w:val="00B07D55"/>
    <w:rsid w:val="00B140E2"/>
    <w:rsid w:val="00B24F24"/>
    <w:rsid w:val="00B26425"/>
    <w:rsid w:val="00B27F54"/>
    <w:rsid w:val="00B3730C"/>
    <w:rsid w:val="00B378D7"/>
    <w:rsid w:val="00B54863"/>
    <w:rsid w:val="00B60960"/>
    <w:rsid w:val="00B81024"/>
    <w:rsid w:val="00B8269E"/>
    <w:rsid w:val="00B8337D"/>
    <w:rsid w:val="00B855DE"/>
    <w:rsid w:val="00B87747"/>
    <w:rsid w:val="00B93011"/>
    <w:rsid w:val="00BA36BD"/>
    <w:rsid w:val="00BA7258"/>
    <w:rsid w:val="00BB67BC"/>
    <w:rsid w:val="00BC4DF4"/>
    <w:rsid w:val="00BC5DA8"/>
    <w:rsid w:val="00BE59A3"/>
    <w:rsid w:val="00BF3BCC"/>
    <w:rsid w:val="00BF7851"/>
    <w:rsid w:val="00C07BF2"/>
    <w:rsid w:val="00C11AB6"/>
    <w:rsid w:val="00C176F5"/>
    <w:rsid w:val="00C24F84"/>
    <w:rsid w:val="00C25533"/>
    <w:rsid w:val="00C412F8"/>
    <w:rsid w:val="00C42CFD"/>
    <w:rsid w:val="00C47B04"/>
    <w:rsid w:val="00C67E0B"/>
    <w:rsid w:val="00C702BA"/>
    <w:rsid w:val="00C70311"/>
    <w:rsid w:val="00C84FE3"/>
    <w:rsid w:val="00C859C7"/>
    <w:rsid w:val="00CA470D"/>
    <w:rsid w:val="00CB10AC"/>
    <w:rsid w:val="00CB12A1"/>
    <w:rsid w:val="00CC2B0B"/>
    <w:rsid w:val="00CC3F72"/>
    <w:rsid w:val="00CE25C6"/>
    <w:rsid w:val="00CE2870"/>
    <w:rsid w:val="00CF26AC"/>
    <w:rsid w:val="00CF707F"/>
    <w:rsid w:val="00D008B9"/>
    <w:rsid w:val="00D04085"/>
    <w:rsid w:val="00D11345"/>
    <w:rsid w:val="00D1149F"/>
    <w:rsid w:val="00D1701C"/>
    <w:rsid w:val="00D20436"/>
    <w:rsid w:val="00D25FB7"/>
    <w:rsid w:val="00D3462D"/>
    <w:rsid w:val="00D45590"/>
    <w:rsid w:val="00D53407"/>
    <w:rsid w:val="00D61205"/>
    <w:rsid w:val="00D9205C"/>
    <w:rsid w:val="00DB09D1"/>
    <w:rsid w:val="00DC2A95"/>
    <w:rsid w:val="00DC3180"/>
    <w:rsid w:val="00DC6DB6"/>
    <w:rsid w:val="00DD0978"/>
    <w:rsid w:val="00DE2A94"/>
    <w:rsid w:val="00DE4919"/>
    <w:rsid w:val="00E0637D"/>
    <w:rsid w:val="00E16078"/>
    <w:rsid w:val="00E20FF6"/>
    <w:rsid w:val="00E24280"/>
    <w:rsid w:val="00E27E3A"/>
    <w:rsid w:val="00E32DC2"/>
    <w:rsid w:val="00E45CA0"/>
    <w:rsid w:val="00E46198"/>
    <w:rsid w:val="00E52759"/>
    <w:rsid w:val="00E55015"/>
    <w:rsid w:val="00E67125"/>
    <w:rsid w:val="00E70E8B"/>
    <w:rsid w:val="00E745EA"/>
    <w:rsid w:val="00E74DA1"/>
    <w:rsid w:val="00E761D2"/>
    <w:rsid w:val="00E83277"/>
    <w:rsid w:val="00E85BCD"/>
    <w:rsid w:val="00E91947"/>
    <w:rsid w:val="00E93826"/>
    <w:rsid w:val="00E93BE5"/>
    <w:rsid w:val="00E940E4"/>
    <w:rsid w:val="00E95B3D"/>
    <w:rsid w:val="00E96EDD"/>
    <w:rsid w:val="00E97CCD"/>
    <w:rsid w:val="00EA32B2"/>
    <w:rsid w:val="00EB08DD"/>
    <w:rsid w:val="00EB24B0"/>
    <w:rsid w:val="00EC35D0"/>
    <w:rsid w:val="00EC43BD"/>
    <w:rsid w:val="00EC6B22"/>
    <w:rsid w:val="00ED0F86"/>
    <w:rsid w:val="00ED2098"/>
    <w:rsid w:val="00ED3579"/>
    <w:rsid w:val="00EE084D"/>
    <w:rsid w:val="00EF600B"/>
    <w:rsid w:val="00EF66BD"/>
    <w:rsid w:val="00EF7C4C"/>
    <w:rsid w:val="00F01811"/>
    <w:rsid w:val="00F01BCA"/>
    <w:rsid w:val="00F02ED6"/>
    <w:rsid w:val="00F05416"/>
    <w:rsid w:val="00F06AE1"/>
    <w:rsid w:val="00F154DB"/>
    <w:rsid w:val="00F2542F"/>
    <w:rsid w:val="00F277C0"/>
    <w:rsid w:val="00F31B7C"/>
    <w:rsid w:val="00F45DDE"/>
    <w:rsid w:val="00F565AA"/>
    <w:rsid w:val="00F60B78"/>
    <w:rsid w:val="00F62905"/>
    <w:rsid w:val="00F63484"/>
    <w:rsid w:val="00F644FC"/>
    <w:rsid w:val="00F75CE3"/>
    <w:rsid w:val="00F77DFB"/>
    <w:rsid w:val="00F94662"/>
    <w:rsid w:val="00F9793E"/>
    <w:rsid w:val="00FA318A"/>
    <w:rsid w:val="00FA6E9D"/>
    <w:rsid w:val="00FB0280"/>
    <w:rsid w:val="00FB4D5F"/>
    <w:rsid w:val="00FB7E80"/>
    <w:rsid w:val="00FC1FBF"/>
    <w:rsid w:val="00FD2077"/>
    <w:rsid w:val="00FD2142"/>
    <w:rsid w:val="00FD6324"/>
    <w:rsid w:val="00FE2FF9"/>
    <w:rsid w:val="00FF0360"/>
    <w:rsid w:val="00FF4DA0"/>
    <w:rsid w:val="00FF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96464"/>
  <w15:docId w15:val="{765C7F2C-D31A-4046-8F79-20313104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0D"/>
  </w:style>
  <w:style w:type="paragraph" w:styleId="Heading1">
    <w:name w:val="heading 1"/>
    <w:next w:val="Normal"/>
    <w:link w:val="Heading1Char"/>
    <w:uiPriority w:val="9"/>
    <w:unhideWhenUsed/>
    <w:qFormat/>
    <w:rsid w:val="00341AEC"/>
    <w:pPr>
      <w:keepNext/>
      <w:keepLines/>
      <w:spacing w:after="0"/>
      <w:ind w:left="3135" w:hanging="10"/>
      <w:jc w:val="center"/>
      <w:outlineLvl w:val="0"/>
    </w:pPr>
    <w:rPr>
      <w:rFonts w:ascii="Arial" w:eastAsia="Arial" w:hAnsi="Arial" w:cs="Arial"/>
      <w:color w:val="000000"/>
      <w:sz w:val="2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9C"/>
  </w:style>
  <w:style w:type="paragraph" w:styleId="Footer">
    <w:name w:val="footer"/>
    <w:basedOn w:val="Normal"/>
    <w:link w:val="FooterChar"/>
    <w:uiPriority w:val="99"/>
    <w:unhideWhenUsed/>
    <w:rsid w:val="0054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9C"/>
  </w:style>
  <w:style w:type="paragraph" w:styleId="ListParagraph">
    <w:name w:val="List Paragraph"/>
    <w:aliases w:val="F5 List Paragraph,Dot pt,No Spacing1,List Paragraph Char Char Char,Indicator Text,Numbered Para 1,Bullet 1,List Paragraph1,Bullet Points,MAIN CONTENT,List Paragraph12,Bullet Style,Colorful List - Accent 11,Normal numbered"/>
    <w:basedOn w:val="Normal"/>
    <w:link w:val="ListParagraphChar"/>
    <w:uiPriority w:val="34"/>
    <w:qFormat/>
    <w:rsid w:val="008F1803"/>
    <w:pPr>
      <w:spacing w:after="200" w:line="276" w:lineRule="auto"/>
      <w:ind w:left="720"/>
      <w:contextualSpacing/>
    </w:pPr>
  </w:style>
  <w:style w:type="character" w:customStyle="1" w:styleId="ListParagraphChar">
    <w:name w:val="List Paragraph Char"/>
    <w:aliases w:val="F5 List Paragraph Char,Dot pt Char,No Spacing1 Char,List Paragraph Char Char Char Char,Indicator Text Char,Numbered Para 1 Char,Bullet 1 Char,List Paragraph1 Char,Bullet Points Char,MAIN CONTENT Char,List Paragraph12 Char"/>
    <w:basedOn w:val="DefaultParagraphFont"/>
    <w:link w:val="ListParagraph"/>
    <w:uiPriority w:val="34"/>
    <w:rsid w:val="008F1803"/>
  </w:style>
  <w:style w:type="table" w:styleId="TableGrid">
    <w:name w:val="Table Grid"/>
    <w:basedOn w:val="TableNormal"/>
    <w:uiPriority w:val="59"/>
    <w:rsid w:val="00E8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637D"/>
    <w:rPr>
      <w:sz w:val="16"/>
      <w:szCs w:val="16"/>
    </w:rPr>
  </w:style>
  <w:style w:type="paragraph" w:styleId="CommentText">
    <w:name w:val="annotation text"/>
    <w:basedOn w:val="Normal"/>
    <w:link w:val="CommentTextChar"/>
    <w:uiPriority w:val="99"/>
    <w:semiHidden/>
    <w:unhideWhenUsed/>
    <w:rsid w:val="00E0637D"/>
    <w:pPr>
      <w:spacing w:line="240" w:lineRule="auto"/>
    </w:pPr>
    <w:rPr>
      <w:sz w:val="20"/>
      <w:szCs w:val="20"/>
    </w:rPr>
  </w:style>
  <w:style w:type="character" w:customStyle="1" w:styleId="CommentTextChar">
    <w:name w:val="Comment Text Char"/>
    <w:basedOn w:val="DefaultParagraphFont"/>
    <w:link w:val="CommentText"/>
    <w:uiPriority w:val="99"/>
    <w:semiHidden/>
    <w:rsid w:val="00E0637D"/>
    <w:rPr>
      <w:sz w:val="20"/>
      <w:szCs w:val="20"/>
    </w:rPr>
  </w:style>
  <w:style w:type="paragraph" w:styleId="CommentSubject">
    <w:name w:val="annotation subject"/>
    <w:basedOn w:val="CommentText"/>
    <w:next w:val="CommentText"/>
    <w:link w:val="CommentSubjectChar"/>
    <w:uiPriority w:val="99"/>
    <w:semiHidden/>
    <w:unhideWhenUsed/>
    <w:rsid w:val="00E0637D"/>
    <w:rPr>
      <w:b/>
      <w:bCs/>
    </w:rPr>
  </w:style>
  <w:style w:type="character" w:customStyle="1" w:styleId="CommentSubjectChar">
    <w:name w:val="Comment Subject Char"/>
    <w:basedOn w:val="CommentTextChar"/>
    <w:link w:val="CommentSubject"/>
    <w:uiPriority w:val="99"/>
    <w:semiHidden/>
    <w:rsid w:val="00E0637D"/>
    <w:rPr>
      <w:b/>
      <w:bCs/>
      <w:sz w:val="20"/>
      <w:szCs w:val="20"/>
    </w:rPr>
  </w:style>
  <w:style w:type="paragraph" w:styleId="BalloonText">
    <w:name w:val="Balloon Text"/>
    <w:basedOn w:val="Normal"/>
    <w:link w:val="BalloonTextChar"/>
    <w:uiPriority w:val="99"/>
    <w:semiHidden/>
    <w:unhideWhenUsed/>
    <w:rsid w:val="00E0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7D"/>
    <w:rPr>
      <w:rFonts w:ascii="Segoe UI" w:hAnsi="Segoe UI" w:cs="Segoe UI"/>
      <w:sz w:val="18"/>
      <w:szCs w:val="18"/>
    </w:rPr>
  </w:style>
  <w:style w:type="character" w:styleId="Hyperlink">
    <w:name w:val="Hyperlink"/>
    <w:basedOn w:val="DefaultParagraphFont"/>
    <w:uiPriority w:val="99"/>
    <w:unhideWhenUsed/>
    <w:rsid w:val="006A528A"/>
    <w:rPr>
      <w:color w:val="0563C1"/>
      <w:u w:val="single"/>
    </w:rPr>
  </w:style>
  <w:style w:type="paragraph" w:styleId="PlainText">
    <w:name w:val="Plain Text"/>
    <w:basedOn w:val="Normal"/>
    <w:link w:val="PlainTextChar"/>
    <w:uiPriority w:val="99"/>
    <w:semiHidden/>
    <w:unhideWhenUsed/>
    <w:rsid w:val="002E7F45"/>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semiHidden/>
    <w:rsid w:val="002E7F45"/>
    <w:rPr>
      <w:rFonts w:ascii="Calibri" w:eastAsia="Calibri" w:hAnsi="Calibri" w:cs="Times New Roman"/>
      <w:szCs w:val="21"/>
      <w:lang w:val="en-US"/>
    </w:rPr>
  </w:style>
  <w:style w:type="character" w:customStyle="1" w:styleId="Heading1Char">
    <w:name w:val="Heading 1 Char"/>
    <w:basedOn w:val="DefaultParagraphFont"/>
    <w:link w:val="Heading1"/>
    <w:rsid w:val="00341AEC"/>
    <w:rPr>
      <w:rFonts w:ascii="Arial" w:eastAsia="Arial" w:hAnsi="Arial" w:cs="Arial"/>
      <w:color w:val="000000"/>
      <w:sz w:val="20"/>
      <w:lang w:eastAsia="en-GB"/>
    </w:rPr>
  </w:style>
  <w:style w:type="table" w:customStyle="1" w:styleId="TableGrid0">
    <w:name w:val="TableGrid"/>
    <w:rsid w:val="00341AEC"/>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D1701C"/>
    <w:rPr>
      <w:color w:val="808080"/>
    </w:rPr>
  </w:style>
  <w:style w:type="paragraph" w:styleId="Revision">
    <w:name w:val="Revision"/>
    <w:hidden/>
    <w:uiPriority w:val="99"/>
    <w:semiHidden/>
    <w:rsid w:val="00453C44"/>
    <w:pPr>
      <w:spacing w:after="0" w:line="240" w:lineRule="auto"/>
    </w:pPr>
  </w:style>
  <w:style w:type="paragraph" w:styleId="NormalWeb">
    <w:name w:val="Normal (Web)"/>
    <w:basedOn w:val="Normal"/>
    <w:uiPriority w:val="99"/>
    <w:semiHidden/>
    <w:unhideWhenUsed/>
    <w:rsid w:val="00707F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492F45"/>
    <w:pPr>
      <w:spacing w:after="200" w:line="240" w:lineRule="auto"/>
    </w:pPr>
    <w:rPr>
      <w:i/>
      <w:iCs/>
      <w:color w:val="44546A" w:themeColor="text2"/>
      <w:sz w:val="18"/>
      <w:szCs w:val="18"/>
    </w:rPr>
  </w:style>
  <w:style w:type="character" w:customStyle="1" w:styleId="Mentionnonrsolue1">
    <w:name w:val="Mention non résolue1"/>
    <w:basedOn w:val="DefaultParagraphFont"/>
    <w:uiPriority w:val="99"/>
    <w:semiHidden/>
    <w:unhideWhenUsed/>
    <w:rsid w:val="00940276"/>
    <w:rPr>
      <w:color w:val="808080"/>
      <w:shd w:val="clear" w:color="auto" w:fill="E6E6E6"/>
    </w:rPr>
  </w:style>
  <w:style w:type="paragraph" w:styleId="NoSpacing">
    <w:name w:val="No Spacing"/>
    <w:uiPriority w:val="1"/>
    <w:qFormat/>
    <w:rsid w:val="00093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7255">
      <w:bodyDiv w:val="1"/>
      <w:marLeft w:val="0"/>
      <w:marRight w:val="0"/>
      <w:marTop w:val="0"/>
      <w:marBottom w:val="0"/>
      <w:divBdr>
        <w:top w:val="none" w:sz="0" w:space="0" w:color="auto"/>
        <w:left w:val="none" w:sz="0" w:space="0" w:color="auto"/>
        <w:bottom w:val="none" w:sz="0" w:space="0" w:color="auto"/>
        <w:right w:val="none" w:sz="0" w:space="0" w:color="auto"/>
      </w:divBdr>
    </w:div>
    <w:div w:id="415172246">
      <w:bodyDiv w:val="1"/>
      <w:marLeft w:val="0"/>
      <w:marRight w:val="0"/>
      <w:marTop w:val="0"/>
      <w:marBottom w:val="0"/>
      <w:divBdr>
        <w:top w:val="none" w:sz="0" w:space="0" w:color="auto"/>
        <w:left w:val="none" w:sz="0" w:space="0" w:color="auto"/>
        <w:bottom w:val="none" w:sz="0" w:space="0" w:color="auto"/>
        <w:right w:val="none" w:sz="0" w:space="0" w:color="auto"/>
      </w:divBdr>
    </w:div>
    <w:div w:id="423192197">
      <w:bodyDiv w:val="1"/>
      <w:marLeft w:val="0"/>
      <w:marRight w:val="0"/>
      <w:marTop w:val="0"/>
      <w:marBottom w:val="0"/>
      <w:divBdr>
        <w:top w:val="none" w:sz="0" w:space="0" w:color="auto"/>
        <w:left w:val="none" w:sz="0" w:space="0" w:color="auto"/>
        <w:bottom w:val="none" w:sz="0" w:space="0" w:color="auto"/>
        <w:right w:val="none" w:sz="0" w:space="0" w:color="auto"/>
      </w:divBdr>
    </w:div>
    <w:div w:id="818964314">
      <w:bodyDiv w:val="1"/>
      <w:marLeft w:val="0"/>
      <w:marRight w:val="0"/>
      <w:marTop w:val="0"/>
      <w:marBottom w:val="0"/>
      <w:divBdr>
        <w:top w:val="none" w:sz="0" w:space="0" w:color="auto"/>
        <w:left w:val="none" w:sz="0" w:space="0" w:color="auto"/>
        <w:bottom w:val="none" w:sz="0" w:space="0" w:color="auto"/>
        <w:right w:val="none" w:sz="0" w:space="0" w:color="auto"/>
      </w:divBdr>
    </w:div>
    <w:div w:id="1245266289">
      <w:bodyDiv w:val="1"/>
      <w:marLeft w:val="0"/>
      <w:marRight w:val="0"/>
      <w:marTop w:val="0"/>
      <w:marBottom w:val="0"/>
      <w:divBdr>
        <w:top w:val="none" w:sz="0" w:space="0" w:color="auto"/>
        <w:left w:val="none" w:sz="0" w:space="0" w:color="auto"/>
        <w:bottom w:val="none" w:sz="0" w:space="0" w:color="auto"/>
        <w:right w:val="none" w:sz="0" w:space="0" w:color="auto"/>
      </w:divBdr>
    </w:div>
    <w:div w:id="1566379347">
      <w:bodyDiv w:val="1"/>
      <w:marLeft w:val="0"/>
      <w:marRight w:val="0"/>
      <w:marTop w:val="0"/>
      <w:marBottom w:val="0"/>
      <w:divBdr>
        <w:top w:val="none" w:sz="0" w:space="0" w:color="auto"/>
        <w:left w:val="none" w:sz="0" w:space="0" w:color="auto"/>
        <w:bottom w:val="none" w:sz="0" w:space="0" w:color="auto"/>
        <w:right w:val="none" w:sz="0" w:space="0" w:color="auto"/>
      </w:divBdr>
    </w:div>
    <w:div w:id="1628848506">
      <w:bodyDiv w:val="1"/>
      <w:marLeft w:val="0"/>
      <w:marRight w:val="0"/>
      <w:marTop w:val="0"/>
      <w:marBottom w:val="0"/>
      <w:divBdr>
        <w:top w:val="none" w:sz="0" w:space="0" w:color="auto"/>
        <w:left w:val="none" w:sz="0" w:space="0" w:color="auto"/>
        <w:bottom w:val="none" w:sz="0" w:space="0" w:color="auto"/>
        <w:right w:val="none" w:sz="0" w:space="0" w:color="auto"/>
      </w:divBdr>
    </w:div>
    <w:div w:id="1732995765">
      <w:bodyDiv w:val="1"/>
      <w:marLeft w:val="0"/>
      <w:marRight w:val="0"/>
      <w:marTop w:val="0"/>
      <w:marBottom w:val="0"/>
      <w:divBdr>
        <w:top w:val="none" w:sz="0" w:space="0" w:color="auto"/>
        <w:left w:val="none" w:sz="0" w:space="0" w:color="auto"/>
        <w:bottom w:val="none" w:sz="0" w:space="0" w:color="auto"/>
        <w:right w:val="none" w:sz="0" w:space="0" w:color="auto"/>
      </w:divBdr>
    </w:div>
    <w:div w:id="1767577600">
      <w:bodyDiv w:val="1"/>
      <w:marLeft w:val="0"/>
      <w:marRight w:val="0"/>
      <w:marTop w:val="0"/>
      <w:marBottom w:val="0"/>
      <w:divBdr>
        <w:top w:val="none" w:sz="0" w:space="0" w:color="auto"/>
        <w:left w:val="none" w:sz="0" w:space="0" w:color="auto"/>
        <w:bottom w:val="none" w:sz="0" w:space="0" w:color="auto"/>
        <w:right w:val="none" w:sz="0" w:space="0" w:color="auto"/>
      </w:divBdr>
    </w:div>
    <w:div w:id="20885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microsoft.com/office/2016/09/relationships/commentsIds" Target="commentsIds.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mailto:TilburyCLLD@thurrock.gov.uk" TargetMode="External" Id="rId10" /><Relationship Type="http://schemas.openxmlformats.org/officeDocument/2006/relationships/styles" Target="styles.xml" Id="rId4" /><Relationship Type="http://schemas.openxmlformats.org/officeDocument/2006/relationships/hyperlink" Target="https://assets.publishing.service.gov.uk/government/uploads/system/uploads/attachment_data/file/746927/output_and_results_indicator_definitions.pdf" TargetMode="External" Id="rId9" /><Relationship Type="http://schemas.openxmlformats.org/officeDocument/2006/relationships/theme" Target="theme/theme1.xml" Id="rId14" /><Relationship Type="http://schemas.openxmlformats.org/officeDocument/2006/relationships/customXml" Target="/customXML/item3.xml" Id="R7ad550ab30904425"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A6125475</value>
    </field>
    <field name="Objective-Title">
      <value order="0">ESF Tilbury CLLD Grant Programme Manual Round 4</value>
    </field>
    <field name="Objective-Description">
      <value order="0"/>
    </field>
    <field name="Objective-CreationStamp">
      <value order="0">2020-10-06T11:05:53Z</value>
    </field>
    <field name="Objective-IsApproved">
      <value order="0">false</value>
    </field>
    <field name="Objective-IsPublished">
      <value order="0">false</value>
    </field>
    <field name="Objective-DatePublished">
      <value order="0"/>
    </field>
    <field name="Objective-ModificationStamp">
      <value order="0">2020-10-06T13:05:41Z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(CLLD):ESF Grant Programme - CLLD - Economic Development - ERDF - ESF:Tilbury CLLD Call 4 Programme documents</value>
    </field>
    <field name="Objective-Parent">
      <value order="0">Tilbury CLLD Call 4 Programme documents</value>
    </field>
    <field name="Objective-State">
      <value order="0">Being Drafted</value>
    </field>
    <field name="Objective-VersionId">
      <value order="0">vA9677278</value>
    </field>
    <field name="Objective-Version">
      <value order="0">0.2</value>
    </field>
    <field name="Objective-VersionNumber">
      <value order="0">2</value>
    </field>
    <field name="Objective-VersionComment">
      <value order="0">Version 2</value>
    </field>
    <field name="Objective-FileNumber">
      <value order="0">qA286754</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A8A4D6F-A6DE-45DE-A898-A5BFCAD6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2703</Words>
  <Characters>15412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SDC</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MXBrown@thurrock.gov.uk</dc:creator>
  <cp:lastModifiedBy>Regan, Terry</cp:lastModifiedBy>
  <cp:revision>3</cp:revision>
  <dcterms:created xsi:type="dcterms:W3CDTF">2020-10-06T11:05:00Z</dcterms:created>
  <dcterms:modified xsi:type="dcterms:W3CDTF">2020-10-06T13:05:00Z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A6125475</vt:lpwstr>
  </property>
  <property fmtid="{D5CDD505-2E9C-101B-9397-08002B2CF9AE}" pid="4" name="Objective-Title">
    <vt:lpwstr>ESF Tilbury CLLD Grant Programme Manual Round 4</vt:lpwstr>
  </property>
  <property fmtid="{D5CDD505-2E9C-101B-9397-08002B2CF9AE}" pid="5" name="Objective-Comment">
    <vt:lpwstr/>
  </property>
  <property fmtid="{D5CDD505-2E9C-101B-9397-08002B2CF9AE}" pid="6" name="Objective-CreationStamp">
    <vt:filetime>2020-10-06T11:06:00Z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2020-10-06T13:05:41Z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(CLLD):ESF Grant Programme - CLLD - Economic Development - ERDF - ESF:Tilbury CLLD Call 4 Programme documents:</vt:lpwstr>
  </property>
  <property fmtid="{D5CDD505-2E9C-101B-9397-08002B2CF9AE}" pid="13" name="Objective-Parent">
    <vt:lpwstr>Tilbury CLLD Call 4 Programme documents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vA9677278</vt:lpwstr>
  </property>
</Properties>
</file>